
<file path=[Content_Types].xml><?xml version="1.0" encoding="utf-8"?>
<Types xmlns="http://schemas.openxmlformats.org/package/2006/content-types">
  <Default Extension="xml" ContentType="application/xml"/>
  <Default Extension="emf" ContentType="image/x-e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rPr>
      </w:pPr>
      <w:r>
        <w:rPr>
          <w:rFonts w:hint="eastAsia" w:ascii="宋体" w:hAnsi="宋体" w:eastAsia="宋体"/>
          <w:b/>
          <w:sz w:val="32"/>
        </w:rPr>
        <w:t>英国皇家艺术学院</w:t>
      </w:r>
      <w:bookmarkStart w:id="0" w:name="_GoBack"/>
      <w:bookmarkEnd w:id="0"/>
      <w:r>
        <w:rPr>
          <w:rFonts w:hint="eastAsia" w:ascii="宋体" w:hAnsi="宋体" w:eastAsia="宋体"/>
          <w:b/>
          <w:sz w:val="32"/>
        </w:rPr>
        <w:t>当代艺术大师班</w:t>
      </w:r>
    </w:p>
    <w:p>
      <w:pPr>
        <w:rPr>
          <w:rFonts w:ascii="宋体" w:hAnsi="宋体" w:eastAsia="宋体"/>
          <w:b/>
          <w:sz w:val="28"/>
        </w:rPr>
      </w:pPr>
      <w:r>
        <w:rPr>
          <w:rFonts w:hint="eastAsia" w:ascii="宋体" w:hAnsi="宋体" w:eastAsia="宋体"/>
          <w:b/>
          <w:sz w:val="28"/>
        </w:rPr>
        <w:t>项目简介：</w:t>
      </w:r>
    </w:p>
    <w:p>
      <w:pPr>
        <w:widowControl/>
        <w:spacing w:line="360" w:lineRule="auto"/>
        <w:jc w:val="left"/>
        <w:rPr>
          <w:rFonts w:ascii="Arial" w:hAnsi="Arial" w:cs="Arial"/>
          <w:lang w:val="en-CA"/>
        </w:rPr>
      </w:pPr>
      <w:r>
        <w:rPr>
          <w:rFonts w:hint="eastAsia" w:ascii="宋体" w:hAnsi="宋体" w:eastAsia="宋体"/>
        </w:rPr>
        <w:t>英国皇家艺术学院（Royal College of Art，简称RCA）成立于1837年，是一所世界级的艺术与设计学院，也是迄今历史上最悠久的艺术教育机构之一。2017年英国QS世界大学专业排名，在艺术与设计（Art &amp; Design）的排名中，英国皇家艺术学院名列榜首。是世界上唯一在校生全部为研究生的艺术设计学院，该学院的教师队伍中，均为国际知名艺术家、来自各个领域的一流从业者和一批德高望重的访问教授和讲师。迄今为止，英国皇家艺术学院为全球培养了一大批艺术人才，其中当代艺术与时尚创新设计领域最为著名，学院也被誉为全球艺术与设计大师的摇篮。</w:t>
      </w:r>
    </w:p>
    <w:p>
      <w:pPr>
        <w:spacing w:line="360" w:lineRule="auto"/>
        <w:rPr>
          <w:rFonts w:ascii="宋体" w:hAnsi="宋体" w:eastAsia="宋体"/>
          <w:sz w:val="22"/>
        </w:rPr>
      </w:pPr>
    </w:p>
    <w:p>
      <w:pPr>
        <w:spacing w:line="360" w:lineRule="auto"/>
        <w:rPr>
          <w:rFonts w:ascii="宋体" w:hAnsi="宋体" w:eastAsia="宋体"/>
          <w:sz w:val="22"/>
        </w:rPr>
      </w:pPr>
      <w:r>
        <w:rPr>
          <w:rFonts w:hint="eastAsia" w:ascii="宋体" w:hAnsi="宋体" w:eastAsia="宋体"/>
          <w:sz w:val="22"/>
        </w:rPr>
        <w:t>【英国皇家艺术学院当代艺术大师班】（以下简称RCA大师班）主要面向中国1</w:t>
      </w:r>
      <w:r>
        <w:rPr>
          <w:rFonts w:ascii="宋体" w:hAnsi="宋体" w:eastAsia="宋体"/>
          <w:sz w:val="22"/>
        </w:rPr>
        <w:t>8</w:t>
      </w:r>
      <w:r>
        <w:rPr>
          <w:rFonts w:hint="eastAsia" w:ascii="宋体" w:hAnsi="宋体" w:eastAsia="宋体"/>
          <w:sz w:val="22"/>
        </w:rPr>
        <w:t xml:space="preserve">岁以上的视觉艺术专业学生和年轻新兴艺术家。参与该项目的学生将在英国皇家艺术学院以及世界艺术创新之都 </w:t>
      </w:r>
      <w:r>
        <w:rPr>
          <w:rFonts w:ascii="宋体" w:hAnsi="宋体" w:eastAsia="宋体"/>
          <w:sz w:val="22"/>
        </w:rPr>
        <w:t xml:space="preserve">– </w:t>
      </w:r>
      <w:r>
        <w:rPr>
          <w:rFonts w:hint="eastAsia" w:ascii="宋体" w:hAnsi="宋体" w:eastAsia="宋体"/>
          <w:sz w:val="22"/>
        </w:rPr>
        <w:t>伦敦学习生活两周。</w:t>
      </w:r>
    </w:p>
    <w:p>
      <w:pPr>
        <w:spacing w:line="360" w:lineRule="auto"/>
        <w:rPr>
          <w:rFonts w:ascii="宋体" w:hAnsi="宋体" w:eastAsia="宋体"/>
          <w:sz w:val="22"/>
        </w:rPr>
      </w:pPr>
      <w:r>
        <w:rPr>
          <w:rFonts w:hint="eastAsia" w:ascii="宋体" w:hAnsi="宋体" w:eastAsia="宋体"/>
          <w:sz w:val="22"/>
        </w:rPr>
        <w:t>在此期间，学生们将有机会领略到全世界最具创新力的艺术教学体系。以工作室创作为主的两周集训课程将带给学生全新的视野，多角度、全方位的从国际领域高度剖析当代艺术。学生们不仅可以聆听世界一流艺术家对国际当代艺术的分析，更有机会就自己关注和研究的主题与RCA的教授进行探讨，并通过一系列丰富的艺术形式、媒介及材料的呈现，不断提升学生对当代艺术的理解，极大限度地拓展艺术表达边界，最大程度的激发其创新的灵感和对艺术的表达能力，为未来走向艺术专业道路做好铺垫和准备。</w:t>
      </w:r>
    </w:p>
    <w:p>
      <w:pPr>
        <w:spacing w:line="360" w:lineRule="auto"/>
        <w:rPr>
          <w:rFonts w:ascii="宋体" w:hAnsi="宋体" w:eastAsia="宋体"/>
          <w:sz w:val="22"/>
        </w:rPr>
      </w:pPr>
    </w:p>
    <w:p>
      <w:pPr>
        <w:spacing w:line="360" w:lineRule="auto"/>
        <w:rPr>
          <w:rFonts w:ascii="宋体" w:hAnsi="宋体" w:eastAsia="宋体"/>
          <w:b/>
          <w:sz w:val="28"/>
        </w:rPr>
      </w:pPr>
      <w:r>
        <w:rPr>
          <w:rFonts w:hint="eastAsia" w:ascii="宋体" w:hAnsi="宋体" w:eastAsia="宋体"/>
          <w:b/>
          <w:sz w:val="28"/>
        </w:rPr>
        <w:t>课程特色：</w:t>
      </w:r>
    </w:p>
    <w:p>
      <w:pPr>
        <w:spacing w:line="360" w:lineRule="auto"/>
        <w:rPr>
          <w:rFonts w:ascii="宋体" w:hAnsi="宋体" w:eastAsia="宋体"/>
          <w:sz w:val="22"/>
        </w:rPr>
      </w:pPr>
      <w:r>
        <w:rPr>
          <w:rFonts w:hint="eastAsia" w:ascii="宋体" w:hAnsi="宋体" w:eastAsia="宋体"/>
          <w:sz w:val="22"/>
        </w:rPr>
        <w:t>课程沿袭RCA全日制研究生教学模式，以专题式研习（P</w:t>
      </w:r>
      <w:r>
        <w:rPr>
          <w:rFonts w:ascii="宋体" w:hAnsi="宋体" w:eastAsia="宋体"/>
          <w:sz w:val="22"/>
        </w:rPr>
        <w:t>roject-based learning</w:t>
      </w:r>
      <w:r>
        <w:rPr>
          <w:rFonts w:hint="eastAsia" w:ascii="宋体" w:hAnsi="宋体" w:eastAsia="宋体"/>
          <w:sz w:val="22"/>
        </w:rPr>
        <w:t>）方式为主，以绘画、雕塑、装置、影像、表演等创作媒介，要求每位学生都有独立的创作研究课题。在两周时间内，学生们将通过与专业导师的不断讨论与对话，从各个角度深度挖掘其作品创作的意义、理念与表达方式，并通过形式多样的名师讲座、艺术工作坊等内容，以及一对一导师辅导制</w:t>
      </w:r>
      <w:r>
        <w:rPr>
          <w:rFonts w:ascii="宋体" w:hAnsi="宋体" w:eastAsia="宋体"/>
          <w:color w:val="0070C0"/>
          <w:sz w:val="22"/>
        </w:rPr>
        <w:t>,</w:t>
      </w:r>
      <w:r>
        <w:rPr>
          <w:rFonts w:hint="eastAsia" w:ascii="宋体" w:hAnsi="宋体" w:eastAsia="宋体"/>
          <w:sz w:val="22"/>
        </w:rPr>
        <w:t>让学生从社会环境、科技、商业、历史等跨艺术领域充分汲取创作灵感。实现在导师亲自辅导下，对学生个人作品或研究课题的精细打磨，对当代视觉艺术的理解升维，更为未来希望申报RCA或其它世界一流高等艺术学府的学生提供一个绝佳的范本，亲身体验西方一流艺术院校的课程模式，打开国际艺术平台的一扇大门，为有志于走向未来国际艺术舞台的学生和艺术家推波助澜。</w:t>
      </w:r>
    </w:p>
    <w:p>
      <w:pPr>
        <w:spacing w:line="360" w:lineRule="auto"/>
        <w:rPr>
          <w:rFonts w:ascii="宋体" w:hAnsi="宋体" w:eastAsia="宋体"/>
          <w:sz w:val="22"/>
        </w:rPr>
      </w:pPr>
    </w:p>
    <w:p>
      <w:pPr>
        <w:spacing w:line="360" w:lineRule="auto"/>
        <w:rPr>
          <w:rFonts w:ascii="宋体" w:hAnsi="宋体" w:eastAsia="宋体"/>
          <w:sz w:val="22"/>
        </w:rPr>
      </w:pPr>
      <w:r>
        <w:rPr>
          <w:rFonts w:hint="eastAsia" w:ascii="宋体" w:hAnsi="宋体" w:eastAsia="宋体"/>
          <w:sz w:val="22"/>
        </w:rPr>
        <w:t>【名师讲座】</w:t>
      </w:r>
    </w:p>
    <w:p>
      <w:pPr>
        <w:spacing w:line="360" w:lineRule="auto"/>
        <w:rPr>
          <w:rFonts w:ascii="宋体" w:hAnsi="宋体" w:eastAsia="宋体"/>
          <w:sz w:val="22"/>
        </w:rPr>
      </w:pPr>
      <w:r>
        <w:rPr>
          <w:rFonts w:hint="eastAsia" w:ascii="宋体" w:hAnsi="宋体" w:eastAsia="宋体"/>
          <w:sz w:val="22"/>
        </w:rPr>
        <w:t>所有专业课程讲座均由RCA教授或讲师亲自主持，从各个方面解析当代视觉艺术的概念、形式、国际艺术领域的运行模式、从灵感迸发到作品最终呈现的过程与方式等话题。除此之外，课程还或将邀请一系列国际一流艺术家和行业精英，就艺术与社会、商业、环境、历史、科技之间的结合与学生们进行交流，升级认知水平。</w:t>
      </w:r>
    </w:p>
    <w:p>
      <w:pPr>
        <w:spacing w:line="360" w:lineRule="auto"/>
        <w:rPr>
          <w:rFonts w:ascii="宋体" w:hAnsi="宋体" w:eastAsia="宋体"/>
          <w:sz w:val="22"/>
        </w:rPr>
      </w:pPr>
      <w:r>
        <w:rPr>
          <w:rFonts w:hint="eastAsia" w:ascii="宋体" w:hAnsi="宋体" w:eastAsia="宋体"/>
          <w:sz w:val="22"/>
        </w:rPr>
        <w:t>【艺术工作坊】</w:t>
      </w:r>
    </w:p>
    <w:p>
      <w:pPr>
        <w:spacing w:line="360" w:lineRule="auto"/>
        <w:rPr>
          <w:rFonts w:ascii="宋体" w:hAnsi="宋体" w:eastAsia="宋体"/>
          <w:sz w:val="22"/>
        </w:rPr>
      </w:pPr>
      <w:r>
        <w:rPr>
          <w:rFonts w:hint="eastAsia" w:ascii="宋体" w:hAnsi="宋体" w:eastAsia="宋体"/>
          <w:sz w:val="22"/>
        </w:rPr>
        <w:t>通过互动式的教学模式、以及练学结合的工作坊形式，学生们不仅可以精益技艺、不断打磨其作品，更通过探索表演/行为艺术（P</w:t>
      </w:r>
      <w:r>
        <w:rPr>
          <w:rFonts w:ascii="宋体" w:hAnsi="宋体" w:eastAsia="宋体"/>
          <w:sz w:val="22"/>
        </w:rPr>
        <w:t>erformance arts</w:t>
      </w:r>
      <w:r>
        <w:rPr>
          <w:rFonts w:hint="eastAsia" w:ascii="宋体" w:hAnsi="宋体" w:eastAsia="宋体"/>
          <w:sz w:val="22"/>
        </w:rPr>
        <w:t>）、影像艺术（V</w:t>
      </w:r>
      <w:r>
        <w:rPr>
          <w:rFonts w:ascii="宋体" w:hAnsi="宋体" w:eastAsia="宋体"/>
          <w:sz w:val="22"/>
        </w:rPr>
        <w:t>ideo art</w:t>
      </w:r>
      <w:r>
        <w:rPr>
          <w:rFonts w:hint="eastAsia" w:ascii="宋体" w:hAnsi="宋体" w:eastAsia="宋体"/>
          <w:sz w:val="22"/>
        </w:rPr>
        <w:t>）或当代美术等形式多样的艺术类别，极大程度开拓学生的眼界，从不同层面激发学生的多元化思维，不断打破其思维桎梏，并持续激发学生们的潜力和创作热情。</w:t>
      </w:r>
    </w:p>
    <w:p>
      <w:pPr>
        <w:spacing w:line="360" w:lineRule="auto"/>
        <w:rPr>
          <w:rFonts w:ascii="宋体" w:hAnsi="宋体" w:eastAsia="宋体"/>
          <w:sz w:val="22"/>
        </w:rPr>
      </w:pPr>
      <w:r>
        <w:rPr>
          <w:rFonts w:hint="eastAsia" w:ascii="宋体" w:hAnsi="宋体" w:eastAsia="宋体"/>
          <w:sz w:val="22"/>
        </w:rPr>
        <w:t>【工作室创作】</w:t>
      </w:r>
    </w:p>
    <w:p>
      <w:pPr>
        <w:spacing w:line="360" w:lineRule="auto"/>
        <w:rPr>
          <w:rFonts w:ascii="宋体" w:hAnsi="宋体" w:eastAsia="宋体"/>
          <w:sz w:val="22"/>
        </w:rPr>
      </w:pPr>
      <w:r>
        <w:rPr>
          <w:rFonts w:hint="eastAsia" w:ascii="宋体" w:hAnsi="宋体" w:eastAsia="宋体"/>
          <w:sz w:val="22"/>
        </w:rPr>
        <w:t>学生们可以以绘画、雕塑、装置、影像、表演等创作媒介，根据其准备的不同作品题材在工作室创作过程中得到专项创作指导。RCA强大的专业设施及师资配备将为学生提供独立创作的最佳环境和支持。在独立创作期间，主管老师将在工作室范围内进行指导，确保学生能够得到必要的帮助。每位学生需要在此期间完成个人作品，在课程最后进行作品展览。</w:t>
      </w:r>
    </w:p>
    <w:p>
      <w:pPr>
        <w:spacing w:line="360" w:lineRule="auto"/>
        <w:rPr>
          <w:rFonts w:ascii="宋体" w:hAnsi="宋体" w:eastAsia="宋体"/>
          <w:sz w:val="22"/>
        </w:rPr>
      </w:pPr>
      <w:r>
        <w:rPr>
          <w:rFonts w:hint="eastAsia" w:ascii="宋体" w:hAnsi="宋体" w:eastAsia="宋体"/>
          <w:sz w:val="22"/>
        </w:rPr>
        <w:t>【导师辅导】</w:t>
      </w:r>
    </w:p>
    <w:p>
      <w:pPr>
        <w:spacing w:line="360" w:lineRule="auto"/>
        <w:rPr>
          <w:rFonts w:ascii="宋体" w:hAnsi="宋体" w:eastAsia="宋体"/>
          <w:sz w:val="22"/>
        </w:rPr>
      </w:pPr>
      <w:r>
        <w:rPr>
          <w:rFonts w:hint="eastAsia" w:ascii="宋体" w:hAnsi="宋体" w:eastAsia="宋体"/>
          <w:sz w:val="22"/>
        </w:rPr>
        <w:t>学生每天会就自己研究的课题和作品由导师进行一对一或小组辅导。专业导师会通过一系列的讲解、示例以及针对性的反馈和评论，帮助学生对当地艺术有更深的理解，以及如何将自己的想法、理念或灵感更好的融入到作品创作之中。</w:t>
      </w:r>
    </w:p>
    <w:p>
      <w:pPr>
        <w:spacing w:line="360" w:lineRule="auto"/>
        <w:rPr>
          <w:rFonts w:ascii="宋体" w:hAnsi="宋体" w:eastAsia="宋体"/>
          <w:color w:val="000000" w:themeColor="text1"/>
          <w:sz w:val="22"/>
        </w:rPr>
      </w:pPr>
      <w:r>
        <w:rPr>
          <w:rFonts w:hint="eastAsia" w:ascii="宋体" w:hAnsi="宋体" w:eastAsia="宋体"/>
          <w:sz w:val="22"/>
        </w:rPr>
        <w:t>由专业导师带领的小组讨论将有效提高学生的自我表达能力，作品分析和评论能力，以及创新思维能力。</w:t>
      </w:r>
    </w:p>
    <w:p>
      <w:pPr>
        <w:spacing w:line="360" w:lineRule="auto"/>
        <w:rPr>
          <w:rFonts w:ascii="宋体" w:hAnsi="宋体" w:eastAsia="宋体"/>
          <w:sz w:val="22"/>
        </w:rPr>
      </w:pPr>
      <w:r>
        <w:rPr>
          <w:rFonts w:hint="eastAsia" w:ascii="宋体" w:hAnsi="宋体" w:eastAsia="宋体"/>
          <w:sz w:val="22"/>
        </w:rPr>
        <w:t>【影视赏析】</w:t>
      </w:r>
    </w:p>
    <w:p>
      <w:pPr>
        <w:spacing w:line="360" w:lineRule="auto"/>
        <w:rPr>
          <w:rStyle w:val="19"/>
          <w:rFonts w:ascii="宋体" w:hAnsi="宋体" w:eastAsia="宋体" w:cstheme="minorBidi"/>
          <w:color w:val="auto"/>
          <w:sz w:val="22"/>
          <w:szCs w:val="22"/>
        </w:rPr>
      </w:pPr>
      <w:r>
        <w:rPr>
          <w:rStyle w:val="19"/>
          <w:rFonts w:hint="eastAsia" w:ascii="宋体" w:hAnsi="宋体" w:eastAsia="宋体" w:cstheme="minorBidi"/>
          <w:color w:val="auto"/>
          <w:sz w:val="22"/>
          <w:szCs w:val="22"/>
        </w:rPr>
        <w:t>学生们将会在每周二集体观赏一部由RCA老师精心挑选的电影作品。进一步帮助学生们赏析和理解不同艺术领域，提高边缘创作的思维和艺术融合能力。</w:t>
      </w:r>
    </w:p>
    <w:p>
      <w:pPr>
        <w:spacing w:line="360" w:lineRule="auto"/>
        <w:rPr>
          <w:rFonts w:ascii="宋体" w:hAnsi="宋体" w:eastAsia="宋体"/>
          <w:sz w:val="22"/>
        </w:rPr>
      </w:pPr>
      <w:r>
        <w:rPr>
          <w:rFonts w:hint="eastAsia" w:ascii="宋体" w:hAnsi="宋体" w:eastAsia="宋体"/>
          <w:sz w:val="22"/>
        </w:rPr>
        <w:t>【伦敦艺术馆参访】</w:t>
      </w:r>
    </w:p>
    <w:p>
      <w:pPr>
        <w:spacing w:line="360" w:lineRule="auto"/>
        <w:rPr>
          <w:rFonts w:ascii="宋体" w:hAnsi="宋体" w:eastAsia="宋体"/>
          <w:sz w:val="22"/>
        </w:rPr>
      </w:pPr>
      <w:r>
        <w:rPr>
          <w:rFonts w:hint="eastAsia" w:ascii="宋体" w:hAnsi="宋体" w:eastAsia="宋体"/>
          <w:sz w:val="22"/>
        </w:rPr>
        <w:t>由RCA老师带领，根据不同艺术主题或时期，前往不同的世界顶级艺术博物馆或美术馆，在经典艺术大师的作品前，老师将会带领学生们对其艺术作品进行直接讲解和讨论。让学生们在和经典艺术大师们零距离面对面的交流中，对西方艺术史和当代艺术有更直观和深层次的理解与领悟。</w:t>
      </w:r>
    </w:p>
    <w:p>
      <w:pPr>
        <w:spacing w:line="360" w:lineRule="auto"/>
        <w:rPr>
          <w:rFonts w:ascii="宋体" w:hAnsi="宋体" w:eastAsia="宋体"/>
          <w:sz w:val="22"/>
        </w:rPr>
      </w:pPr>
      <w:r>
        <w:rPr>
          <w:rFonts w:hint="eastAsia" w:ascii="宋体" w:hAnsi="宋体" w:eastAsia="宋体"/>
          <w:sz w:val="22"/>
        </w:rPr>
        <w:t>【结业展览】</w:t>
      </w:r>
    </w:p>
    <w:p>
      <w:pPr>
        <w:spacing w:line="360" w:lineRule="auto"/>
        <w:rPr>
          <w:rFonts w:ascii="宋体" w:hAnsi="宋体" w:eastAsia="宋体"/>
          <w:sz w:val="22"/>
        </w:rPr>
      </w:pPr>
      <w:r>
        <w:rPr>
          <w:rFonts w:hint="eastAsia" w:ascii="宋体" w:hAnsi="宋体" w:eastAsia="宋体"/>
          <w:sz w:val="22"/>
        </w:rPr>
        <w:t>最后一天的学生结业展览将在英国皇家艺术学院内举行，所有学生将在老师带领下共同参与到结业展览的布置和准备中，届时将会有教授</w:t>
      </w:r>
      <w:r>
        <w:rPr>
          <w:rStyle w:val="19"/>
          <w:rFonts w:hint="eastAsia" w:ascii="宋体" w:hAnsi="宋体" w:eastAsia="宋体" w:cstheme="minorBidi"/>
          <w:color w:val="auto"/>
          <w:sz w:val="22"/>
          <w:szCs w:val="22"/>
        </w:rPr>
        <w:t>、</w:t>
      </w:r>
      <w:r>
        <w:rPr>
          <w:rFonts w:hint="eastAsia" w:ascii="宋体" w:hAnsi="宋体" w:eastAsia="宋体"/>
          <w:sz w:val="22"/>
        </w:rPr>
        <w:t>学者</w:t>
      </w:r>
      <w:r>
        <w:rPr>
          <w:rStyle w:val="19"/>
          <w:rFonts w:hint="eastAsia" w:ascii="宋体" w:hAnsi="宋体" w:eastAsia="宋体" w:cstheme="minorBidi"/>
          <w:color w:val="auto"/>
          <w:sz w:val="22"/>
          <w:szCs w:val="22"/>
        </w:rPr>
        <w:t>及</w:t>
      </w:r>
      <w:r>
        <w:rPr>
          <w:rFonts w:hint="eastAsia" w:ascii="宋体" w:hAnsi="宋体" w:eastAsia="宋体"/>
          <w:sz w:val="22"/>
        </w:rPr>
        <w:t>艺术家前来参观。学生将有机会向参观者展示自己的作品，阐述自己的创作理念，享受与更多艺术同行的思想碰撞，为两周的学习生活划下完美的句号。</w:t>
      </w:r>
    </w:p>
    <w:p>
      <w:pPr>
        <w:rPr>
          <w:rFonts w:ascii="宋体" w:hAnsi="宋体" w:eastAsia="宋体"/>
        </w:rPr>
      </w:pPr>
    </w:p>
    <w:p>
      <w:pPr>
        <w:rPr>
          <w:rFonts w:ascii="宋体" w:hAnsi="宋体" w:eastAsia="宋体"/>
          <w:b/>
          <w:sz w:val="28"/>
        </w:rPr>
      </w:pPr>
      <w:r>
        <w:rPr>
          <w:rFonts w:hint="eastAsia" w:ascii="宋体" w:hAnsi="宋体" w:eastAsia="宋体"/>
          <w:b/>
          <w:sz w:val="28"/>
        </w:rPr>
        <w:t>师资简介：</w:t>
      </w:r>
    </w:p>
    <w:p>
      <w:pPr>
        <w:spacing w:line="360" w:lineRule="auto"/>
        <w:rPr>
          <w:rFonts w:ascii="宋体" w:hAnsi="宋体" w:eastAsia="宋体"/>
          <w:b/>
        </w:rPr>
      </w:pPr>
      <w:r>
        <w:rPr>
          <w:rFonts w:ascii="宋体" w:hAnsi="宋体" w:eastAsia="宋体"/>
          <w:b/>
        </w:rPr>
        <w:t>Professor Juan Cruz</w:t>
      </w:r>
    </w:p>
    <w:p>
      <w:pPr>
        <w:spacing w:line="360" w:lineRule="auto"/>
        <w:rPr>
          <w:rFonts w:ascii="宋体" w:hAnsi="宋体" w:eastAsia="宋体"/>
        </w:rPr>
      </w:pPr>
      <w:r>
        <w:rPr>
          <w:rFonts w:hint="eastAsia" w:ascii="宋体" w:hAnsi="宋体" w:eastAsia="宋体"/>
        </w:rPr>
        <w:t>英国皇家艺术学院艺术人文学院院长、教授、博士生导师。“泰特利物浦博物馆委员会”委员，“利物浦约翰摩尔斯展览馆”理事，“利物浦双年展”董事会成员。2</w:t>
      </w:r>
      <w:r>
        <w:rPr>
          <w:rFonts w:ascii="宋体" w:hAnsi="宋体" w:eastAsia="宋体"/>
        </w:rPr>
        <w:t>000</w:t>
      </w:r>
      <w:r>
        <w:rPr>
          <w:rFonts w:hint="eastAsia" w:ascii="宋体" w:hAnsi="宋体" w:eastAsia="宋体"/>
        </w:rPr>
        <w:t>年荣获伦敦大学金匠设计学院艺术系终身教授。曾任利物浦约翰摩尔斯大学艺术设计学院院长，剑桥大学研究员，2</w:t>
      </w:r>
      <w:r>
        <w:rPr>
          <w:rFonts w:ascii="宋体" w:hAnsi="宋体" w:eastAsia="宋体"/>
        </w:rPr>
        <w:t>000</w:t>
      </w:r>
      <w:r>
        <w:rPr>
          <w:rFonts w:hint="eastAsia" w:ascii="宋体" w:hAnsi="宋体" w:eastAsia="宋体"/>
        </w:rPr>
        <w:t>年获伦敦大学金匠设计学院艺术系终身教职。2</w:t>
      </w:r>
      <w:r>
        <w:rPr>
          <w:rFonts w:ascii="宋体" w:hAnsi="宋体" w:eastAsia="宋体"/>
        </w:rPr>
        <w:t>011</w:t>
      </w:r>
      <w:r>
        <w:rPr>
          <w:rFonts w:hint="eastAsia" w:ascii="宋体" w:hAnsi="宋体" w:eastAsia="宋体"/>
        </w:rPr>
        <w:t>-</w:t>
      </w:r>
      <w:r>
        <w:rPr>
          <w:rFonts w:ascii="宋体" w:hAnsi="宋体" w:eastAsia="宋体"/>
        </w:rPr>
        <w:t>2014</w:t>
      </w:r>
      <w:r>
        <w:rPr>
          <w:rFonts w:hint="eastAsia" w:ascii="宋体" w:hAnsi="宋体" w:eastAsia="宋体"/>
        </w:rPr>
        <w:t>年担任“英国艺术与设计高等教育委员会”高管。他的艺术研究和作品主要运用影像、表演、评论、以及场域特定等媒介来展示。他的个人作品在伦敦、利物浦、爱尔兰、东京、巴塞罗那、马德里、墨尔本等地和各大国际艺术节均有展出，并由英国伦敦</w:t>
      </w:r>
      <w:r>
        <w:rPr>
          <w:rFonts w:ascii="宋体" w:hAnsi="宋体" w:eastAsia="宋体"/>
        </w:rPr>
        <w:t>Matt’s Gallery</w:t>
      </w:r>
      <w:r>
        <w:rPr>
          <w:rFonts w:hint="eastAsia" w:ascii="宋体" w:hAnsi="宋体" w:eastAsia="宋体"/>
        </w:rPr>
        <w:t>和西班牙马德里</w:t>
      </w:r>
      <w:r>
        <w:rPr>
          <w:rFonts w:ascii="宋体" w:hAnsi="宋体" w:eastAsia="宋体"/>
        </w:rPr>
        <w:t>Galeria Elba Benitez</w:t>
      </w:r>
      <w:r>
        <w:rPr>
          <w:rFonts w:hint="eastAsia" w:ascii="宋体" w:hAnsi="宋体" w:eastAsia="宋体"/>
        </w:rPr>
        <w:t>画廊代表其中之一的艺术家。</w:t>
      </w:r>
    </w:p>
    <w:p>
      <w:pPr>
        <w:rPr>
          <w:rFonts w:ascii="宋体" w:hAnsi="宋体" w:eastAsia="宋体"/>
        </w:rPr>
      </w:pPr>
    </w:p>
    <w:p>
      <w:pPr>
        <w:spacing w:line="360" w:lineRule="auto"/>
        <w:rPr>
          <w:rFonts w:ascii="宋体" w:hAnsi="宋体" w:eastAsia="宋体"/>
          <w:b/>
        </w:rPr>
      </w:pPr>
      <w:r>
        <w:rPr>
          <w:rFonts w:ascii="宋体" w:hAnsi="宋体" w:eastAsia="宋体"/>
          <w:b/>
        </w:rPr>
        <w:t xml:space="preserve">Professor Johnny Golding </w:t>
      </w:r>
    </w:p>
    <w:p>
      <w:pPr>
        <w:spacing w:line="360" w:lineRule="auto"/>
        <w:rPr>
          <w:rFonts w:ascii="宋体" w:hAnsi="宋体" w:eastAsia="宋体"/>
        </w:rPr>
      </w:pPr>
      <w:r>
        <w:rPr>
          <w:rFonts w:hint="eastAsia" w:ascii="宋体" w:hAnsi="宋体" w:eastAsia="宋体"/>
        </w:rPr>
        <w:t>英国皇家艺术学院当代艺术系教授、博士生导师，</w:t>
      </w:r>
      <w:r>
        <w:rPr>
          <w:rFonts w:ascii="宋体" w:hAnsi="宋体" w:eastAsia="宋体"/>
        </w:rPr>
        <w:t>Pathway Leader for the MA Public Sphere in CAP</w:t>
      </w:r>
      <w:r>
        <w:rPr>
          <w:rFonts w:hint="eastAsia" w:ascii="宋体" w:hAnsi="宋体" w:eastAsia="宋体"/>
        </w:rPr>
        <w:t>，哲学系与纯艺术系教授。毕业于剑桥大学和多伦多大学。曾任伯明翰城市大学纯艺术研究中心主任，格林威治大学艺术与科技交流中心主任，伦敦大学学院斯莱德美术学院理论系主任，邓迪艺术学院哲学及影像荣誉教授。曾出版多部影像艺术类专业书籍。</w:t>
      </w:r>
    </w:p>
    <w:p>
      <w:pPr>
        <w:spacing w:line="360" w:lineRule="auto"/>
        <w:rPr>
          <w:rFonts w:ascii="宋体" w:hAnsi="宋体" w:eastAsia="宋体"/>
        </w:rPr>
      </w:pPr>
      <w:r>
        <w:rPr>
          <w:rFonts w:hint="eastAsia" w:ascii="宋体" w:hAnsi="宋体" w:eastAsia="宋体"/>
        </w:rPr>
        <w:t>国际知名艺术家，在装置艺术、诗化哲学表演、及声景展览等领域、享有盛誉。</w:t>
      </w:r>
    </w:p>
    <w:p>
      <w:pPr>
        <w:spacing w:line="360" w:lineRule="auto"/>
        <w:rPr>
          <w:rFonts w:ascii="宋体" w:hAnsi="宋体" w:eastAsia="宋体"/>
        </w:rPr>
      </w:pPr>
    </w:p>
    <w:p>
      <w:pPr>
        <w:rPr>
          <w:rFonts w:ascii="宋体" w:hAnsi="宋体" w:eastAsia="宋体"/>
          <w:b/>
        </w:rPr>
      </w:pPr>
      <w:r>
        <w:rPr>
          <w:rFonts w:ascii="宋体" w:hAnsi="宋体" w:eastAsia="宋体"/>
          <w:b/>
        </w:rPr>
        <w:t>Professor Jo Stockham</w:t>
      </w:r>
    </w:p>
    <w:p>
      <w:pPr>
        <w:spacing w:line="360" w:lineRule="auto"/>
        <w:rPr>
          <w:rFonts w:ascii="宋体" w:hAnsi="宋体" w:eastAsia="宋体"/>
        </w:rPr>
      </w:pPr>
      <w:r>
        <w:rPr>
          <w:rFonts w:hint="eastAsia" w:ascii="宋体" w:hAnsi="宋体" w:eastAsia="宋体"/>
        </w:rPr>
        <w:t>英国皇家艺术学院版画制作系系主任，教授，博士生导师，1</w:t>
      </w:r>
      <w:r>
        <w:rPr>
          <w:rFonts w:ascii="宋体" w:hAnsi="宋体" w:eastAsia="宋体"/>
        </w:rPr>
        <w:t>993</w:t>
      </w:r>
      <w:r>
        <w:rPr>
          <w:rFonts w:hint="eastAsia" w:ascii="宋体" w:hAnsi="宋体" w:eastAsia="宋体"/>
        </w:rPr>
        <w:t>年-</w:t>
      </w:r>
      <w:r>
        <w:rPr>
          <w:rFonts w:ascii="宋体" w:hAnsi="宋体" w:eastAsia="宋体"/>
        </w:rPr>
        <w:t>2008</w:t>
      </w:r>
      <w:r>
        <w:rPr>
          <w:rFonts w:hint="eastAsia" w:ascii="宋体" w:hAnsi="宋体" w:eastAsia="宋体"/>
        </w:rPr>
        <w:t>年任英国皇家艺术学院绘画、雕塑和版画专业讲师。</w:t>
      </w:r>
    </w:p>
    <w:p>
      <w:pPr>
        <w:spacing w:line="360" w:lineRule="auto"/>
        <w:rPr>
          <w:rFonts w:ascii="宋体" w:hAnsi="宋体" w:eastAsia="宋体"/>
        </w:rPr>
      </w:pPr>
      <w:r>
        <w:rPr>
          <w:rFonts w:hint="eastAsia" w:ascii="宋体" w:hAnsi="宋体" w:eastAsia="宋体"/>
        </w:rPr>
        <w:t>在过去的2</w:t>
      </w:r>
      <w:r>
        <w:rPr>
          <w:rFonts w:ascii="宋体" w:hAnsi="宋体" w:eastAsia="宋体"/>
        </w:rPr>
        <w:t>0</w:t>
      </w:r>
      <w:r>
        <w:rPr>
          <w:rFonts w:hint="eastAsia" w:ascii="宋体" w:hAnsi="宋体" w:eastAsia="宋体"/>
        </w:rPr>
        <w:t>年里，她致力于将艺术教育、艺术家工作室以及公众展览空间相结合，并成功的创建了C</w:t>
      </w:r>
      <w:r>
        <w:rPr>
          <w:rFonts w:ascii="宋体" w:hAnsi="宋体" w:eastAsia="宋体"/>
        </w:rPr>
        <w:t>hisenhale</w:t>
      </w:r>
      <w:r>
        <w:rPr>
          <w:rFonts w:hint="eastAsia" w:ascii="宋体" w:hAnsi="宋体" w:eastAsia="宋体"/>
        </w:rPr>
        <w:t>美术馆。该美术馆成为如白教堂美术馆</w:t>
      </w:r>
      <w:r>
        <w:rPr>
          <w:rFonts w:hint="eastAsia" w:ascii="宋体" w:hAnsi="宋体" w:eastAsia="宋体"/>
          <w:b/>
        </w:rPr>
        <w:t>（</w:t>
      </w:r>
      <w:r>
        <w:rPr>
          <w:rFonts w:ascii="宋体" w:hAnsi="宋体" w:eastAsia="宋体"/>
          <w:b/>
        </w:rPr>
        <w:t>Whitechapel Gallery</w:t>
      </w:r>
      <w:r>
        <w:rPr>
          <w:rFonts w:hint="eastAsia" w:ascii="宋体" w:hAnsi="宋体" w:eastAsia="宋体"/>
          <w:b/>
        </w:rPr>
        <w:t>），</w:t>
      </w:r>
      <w:r>
        <w:rPr>
          <w:rFonts w:hint="eastAsia" w:ascii="宋体" w:hAnsi="宋体" w:eastAsia="宋体"/>
        </w:rPr>
        <w:t>泰特美术馆（Tate）,以及卡姆顿艺术中心（</w:t>
      </w:r>
      <w:r>
        <w:rPr>
          <w:rFonts w:ascii="宋体" w:hAnsi="宋体" w:eastAsia="宋体"/>
          <w:b/>
        </w:rPr>
        <w:t>Camden Arts Centre</w:t>
      </w:r>
      <w:r>
        <w:rPr>
          <w:rFonts w:hint="eastAsia" w:ascii="宋体" w:hAnsi="宋体" w:eastAsia="宋体"/>
          <w:b/>
        </w:rPr>
        <w:t>）</w:t>
      </w:r>
      <w:r>
        <w:rPr>
          <w:rFonts w:hint="eastAsia" w:ascii="宋体" w:hAnsi="宋体" w:eastAsia="宋体"/>
        </w:rPr>
        <w:t>等伦敦多所一流艺术博物馆艺术教育合作伙伴。</w:t>
      </w:r>
    </w:p>
    <w:p>
      <w:pPr>
        <w:spacing w:line="360" w:lineRule="auto"/>
        <w:rPr>
          <w:rFonts w:ascii="宋体" w:hAnsi="宋体" w:eastAsia="宋体"/>
        </w:rPr>
      </w:pPr>
      <w:r>
        <w:rPr>
          <w:rFonts w:hint="eastAsia" w:ascii="宋体" w:hAnsi="宋体" w:eastAsia="宋体"/>
        </w:rPr>
        <w:t>她曾数次获得驻地艺术家资格,其中包括华威大学、H</w:t>
      </w:r>
      <w:r>
        <w:rPr>
          <w:rFonts w:ascii="宋体" w:hAnsi="宋体" w:eastAsia="宋体"/>
        </w:rPr>
        <w:t>enry Moore Fellowship</w:t>
      </w:r>
      <w:r>
        <w:rPr>
          <w:rFonts w:hint="eastAsia" w:ascii="宋体" w:hAnsi="宋体" w:eastAsia="宋体"/>
        </w:rPr>
        <w:t>剑桥、Y</w:t>
      </w:r>
      <w:r>
        <w:rPr>
          <w:rFonts w:ascii="宋体" w:hAnsi="宋体" w:eastAsia="宋体"/>
        </w:rPr>
        <w:t>addo Fellowship</w:t>
      </w:r>
      <w:r>
        <w:rPr>
          <w:rFonts w:hint="eastAsia" w:ascii="宋体" w:hAnsi="宋体" w:eastAsia="宋体"/>
        </w:rPr>
        <w:t>纽约等。并且，她作品被遍及展览于世界各国，并在利物浦表演艺术学院永久收藏。</w:t>
      </w:r>
    </w:p>
    <w:p>
      <w:pPr>
        <w:rPr>
          <w:rFonts w:ascii="宋体" w:hAnsi="宋体" w:eastAsia="宋体"/>
          <w:b/>
        </w:rPr>
      </w:pPr>
    </w:p>
    <w:p>
      <w:pPr>
        <w:rPr>
          <w:rFonts w:ascii="宋体" w:hAnsi="宋体" w:eastAsia="宋体"/>
          <w:b/>
        </w:rPr>
      </w:pPr>
      <w:r>
        <w:rPr>
          <w:rFonts w:ascii="宋体" w:hAnsi="宋体" w:eastAsia="宋体"/>
          <w:b/>
        </w:rPr>
        <w:t>Dr Chantal Faust</w:t>
      </w:r>
    </w:p>
    <w:p>
      <w:pPr>
        <w:spacing w:line="360" w:lineRule="auto"/>
        <w:rPr>
          <w:rFonts w:ascii="宋体" w:hAnsi="宋体" w:eastAsia="宋体"/>
        </w:rPr>
      </w:pPr>
      <w:r>
        <w:rPr>
          <w:rFonts w:hint="eastAsia" w:ascii="宋体" w:hAnsi="宋体" w:eastAsia="宋体"/>
        </w:rPr>
        <w:t>英国皇家艺术学院高级讲师，RCA艺术与人文学院艺术评论与历史系学术主管，博士生导师，RCA艺术人文学院PROVA杂志主编。曾任墨尔本大学维多利亚艺术学院艺术评论和理论系讲师。</w:t>
      </w:r>
    </w:p>
    <w:p>
      <w:pPr>
        <w:spacing w:line="360" w:lineRule="auto"/>
        <w:rPr>
          <w:rFonts w:ascii="宋体" w:hAnsi="宋体" w:eastAsia="宋体"/>
        </w:rPr>
      </w:pPr>
      <w:r>
        <w:rPr>
          <w:rFonts w:hint="eastAsia" w:ascii="宋体" w:hAnsi="宋体" w:eastAsia="宋体"/>
        </w:rPr>
        <w:t>国际知名艺术家、作家。她的摄影、绘画、影像和装置艺术作品被遍及展览于英国、澳大利亚、和北美，并且参与编著大量当代艺术书籍、报刊、杂志和展览目录。</w:t>
      </w:r>
    </w:p>
    <w:p>
      <w:pPr>
        <w:rPr>
          <w:rFonts w:ascii="宋体" w:hAnsi="宋体" w:eastAsia="宋体"/>
          <w:b/>
        </w:rPr>
      </w:pPr>
    </w:p>
    <w:p>
      <w:pPr>
        <w:rPr>
          <w:rFonts w:ascii="宋体" w:hAnsi="宋体" w:eastAsia="宋体"/>
          <w:b/>
        </w:rPr>
      </w:pPr>
      <w:r>
        <w:rPr>
          <w:rFonts w:ascii="宋体" w:hAnsi="宋体" w:eastAsia="宋体"/>
          <w:b/>
        </w:rPr>
        <w:t xml:space="preserve">Emma Talbot </w:t>
      </w:r>
    </w:p>
    <w:p>
      <w:pPr>
        <w:rPr>
          <w:rFonts w:ascii="宋体" w:hAnsi="宋体" w:eastAsia="宋体"/>
          <w:b/>
        </w:rPr>
      </w:pPr>
    </w:p>
    <w:p>
      <w:pPr>
        <w:spacing w:line="360" w:lineRule="auto"/>
        <w:rPr>
          <w:rFonts w:ascii="宋体" w:hAnsi="宋体" w:eastAsia="宋体"/>
        </w:rPr>
      </w:pPr>
      <w:r>
        <w:rPr>
          <w:rFonts w:hint="eastAsia" w:ascii="宋体" w:hAnsi="宋体" w:eastAsia="宋体"/>
        </w:rPr>
        <w:t>英国皇家艺术学院绘画专业老师。曾在伦敦大学金匠学院、斯莱德美术学院、伦敦艺术大学圣马丁艺术设计学院、坎伯韦尔艺术学院、温布尔顿艺术学院等英国多所艺术高校任高级讲师。英国当代绘画领域的领先奖项Jerwood绘画奖、英国皇家美术学院</w:t>
      </w:r>
      <w:r>
        <w:rPr>
          <w:rFonts w:ascii="宋体" w:hAnsi="宋体" w:eastAsia="宋体"/>
        </w:rPr>
        <w:t>Sunny Dupree Family</w:t>
      </w:r>
      <w:r>
        <w:rPr>
          <w:rFonts w:hint="eastAsia" w:ascii="宋体" w:hAnsi="宋体" w:eastAsia="宋体"/>
        </w:rPr>
        <w:t>奖以及展览评委。</w:t>
      </w:r>
    </w:p>
    <w:p>
      <w:pPr>
        <w:spacing w:line="360" w:lineRule="auto"/>
        <w:rPr>
          <w:rFonts w:ascii="宋体" w:hAnsi="宋体" w:eastAsia="宋体"/>
        </w:rPr>
      </w:pPr>
      <w:r>
        <w:rPr>
          <w:rFonts w:hint="eastAsia" w:ascii="宋体" w:hAnsi="宋体" w:eastAsia="宋体"/>
        </w:rPr>
        <w:t>曾获</w:t>
      </w:r>
      <w:r>
        <w:rPr>
          <w:rFonts w:ascii="宋体" w:hAnsi="宋体" w:eastAsia="宋体"/>
        </w:rPr>
        <w:t xml:space="preserve">Bryan Roberson </w:t>
      </w:r>
      <w:r>
        <w:rPr>
          <w:rFonts w:hint="eastAsia" w:ascii="宋体" w:hAnsi="宋体" w:eastAsia="宋体"/>
        </w:rPr>
        <w:t>基金奖，德国</w:t>
      </w:r>
      <w:r>
        <w:rPr>
          <w:rFonts w:ascii="宋体" w:hAnsi="宋体" w:eastAsia="宋体"/>
        </w:rPr>
        <w:t>Griffelkunst Graphic Edition</w:t>
      </w:r>
      <w:r>
        <w:rPr>
          <w:rFonts w:hint="eastAsia" w:ascii="宋体" w:hAnsi="宋体" w:eastAsia="宋体"/>
        </w:rPr>
        <w:t>奖，英国政府及马耳他</w:t>
      </w:r>
      <w:r>
        <w:rPr>
          <w:rFonts w:hint="eastAsia" w:ascii="宋体" w:hAnsi="宋体" w:eastAsia="宋体"/>
          <w:color w:val="000000" w:themeColor="text1"/>
        </w:rPr>
        <w:t>政府</w:t>
      </w:r>
      <w:r>
        <w:rPr>
          <w:rFonts w:hint="eastAsia" w:ascii="宋体" w:hAnsi="宋体" w:eastAsia="宋体"/>
        </w:rPr>
        <w:t>艺术奖等多项国际大奖。被英国艺术文化类领先出版社</w:t>
      </w:r>
      <w:r>
        <w:rPr>
          <w:rFonts w:ascii="宋体" w:hAnsi="宋体" w:eastAsia="宋体"/>
        </w:rPr>
        <w:t>Thames and Hudson</w:t>
      </w:r>
      <w:r>
        <w:rPr>
          <w:rFonts w:hint="eastAsia" w:ascii="宋体" w:hAnsi="宋体" w:eastAsia="宋体"/>
        </w:rPr>
        <w:t>所出版的</w:t>
      </w:r>
      <w:r>
        <w:rPr>
          <w:rFonts w:ascii="宋体" w:hAnsi="宋体" w:eastAsia="宋体"/>
          <w:i/>
        </w:rPr>
        <w:t>Drawing People</w:t>
      </w:r>
      <w:r>
        <w:rPr>
          <w:rFonts w:hint="eastAsia" w:ascii="宋体" w:hAnsi="宋体" w:eastAsia="宋体"/>
          <w:i/>
        </w:rPr>
        <w:t>：</w:t>
      </w:r>
      <w:r>
        <w:rPr>
          <w:rFonts w:ascii="宋体" w:hAnsi="宋体" w:eastAsia="宋体"/>
          <w:i/>
        </w:rPr>
        <w:t>The Human Figure in Contemporary Art</w:t>
      </w:r>
      <w:r>
        <w:rPr>
          <w:rFonts w:hint="eastAsia" w:ascii="宋体" w:hAnsi="宋体" w:eastAsia="宋体"/>
        </w:rPr>
        <w:t>艺术刊物中对她的艺术成就做了详尽的介绍，并在2</w:t>
      </w:r>
      <w:r>
        <w:rPr>
          <w:rFonts w:ascii="宋体" w:hAnsi="宋体" w:eastAsia="宋体"/>
        </w:rPr>
        <w:t>015</w:t>
      </w:r>
      <w:r>
        <w:rPr>
          <w:rFonts w:hint="eastAsia" w:ascii="宋体" w:hAnsi="宋体" w:eastAsia="宋体"/>
        </w:rPr>
        <w:t>年该出版社的艺术文献中被囊括于1</w:t>
      </w:r>
      <w:r>
        <w:rPr>
          <w:rFonts w:ascii="宋体" w:hAnsi="宋体" w:eastAsia="宋体"/>
        </w:rPr>
        <w:t>00</w:t>
      </w:r>
      <w:r>
        <w:rPr>
          <w:rFonts w:hint="eastAsia" w:ascii="宋体" w:hAnsi="宋体" w:eastAsia="宋体"/>
        </w:rPr>
        <w:t>位未来画家之一。</w:t>
      </w:r>
    </w:p>
    <w:p>
      <w:pPr>
        <w:spacing w:line="360" w:lineRule="auto"/>
        <w:rPr>
          <w:rFonts w:ascii="宋体" w:hAnsi="宋体" w:eastAsia="宋体"/>
        </w:rPr>
      </w:pPr>
      <w:r>
        <w:rPr>
          <w:rFonts w:hint="eastAsia" w:ascii="宋体" w:hAnsi="宋体" w:eastAsia="宋体"/>
        </w:rPr>
        <w:t>她的作品在世界各地包括英国、德国、澳洲、泰国、香港、新加坡、北美等地广泛展出，并收藏于世界各大博物馆，美术馆。</w:t>
      </w:r>
    </w:p>
    <w:p>
      <w:pPr>
        <w:rPr>
          <w:rFonts w:ascii="宋体" w:hAnsi="宋体" w:eastAsia="宋体"/>
          <w:b/>
          <w:lang w:val="en-US"/>
        </w:rPr>
      </w:pPr>
    </w:p>
    <w:p>
      <w:pPr>
        <w:rPr>
          <w:rFonts w:ascii="宋体" w:hAnsi="宋体" w:eastAsia="宋体"/>
          <w:b/>
        </w:rPr>
      </w:pPr>
      <w:r>
        <w:rPr>
          <w:rFonts w:ascii="宋体" w:hAnsi="宋体" w:eastAsia="宋体"/>
          <w:b/>
        </w:rPr>
        <w:t>XiaoyiNie</w:t>
      </w:r>
    </w:p>
    <w:p>
      <w:pPr>
        <w:spacing w:line="360" w:lineRule="auto"/>
        <w:rPr>
          <w:rFonts w:ascii="宋体" w:hAnsi="宋体" w:eastAsia="宋体"/>
          <w:lang w:val="en-US"/>
        </w:rPr>
      </w:pPr>
      <w:r>
        <w:rPr>
          <w:rFonts w:hint="eastAsia" w:ascii="宋体" w:hAnsi="宋体" w:eastAsia="宋体"/>
          <w:lang w:val="en-US"/>
        </w:rPr>
        <w:t>艺术评论家</w:t>
      </w:r>
      <w:r>
        <w:rPr>
          <w:rFonts w:hint="eastAsia" w:ascii="宋体" w:hAnsi="宋体" w:eastAsia="宋体"/>
        </w:rPr>
        <w:t>、</w:t>
      </w:r>
      <w:r>
        <w:rPr>
          <w:rFonts w:hint="eastAsia" w:ascii="宋体" w:hAnsi="宋体" w:eastAsia="宋体"/>
          <w:lang w:val="en-US"/>
        </w:rPr>
        <w:t>学者</w:t>
      </w:r>
      <w:r>
        <w:rPr>
          <w:rFonts w:hint="eastAsia" w:ascii="宋体" w:hAnsi="宋体" w:eastAsia="宋体"/>
        </w:rPr>
        <w:t>、</w:t>
      </w:r>
      <w:r>
        <w:rPr>
          <w:rFonts w:hint="eastAsia" w:ascii="宋体" w:hAnsi="宋体" w:eastAsia="宋体"/>
          <w:lang w:val="en-US"/>
        </w:rPr>
        <w:t>策展人。北京大学国际政治系法学学士，英国皇家艺术学院当代艺术策展硕士，现于英国皇家艺术学院进行有关「集体行进」的博士研究，关注当代影像和地理空间，文章刊于《艺术世界》《艺术新闻》等。近期与胡昊、刘张铂泷合作的方案“重组</w:t>
      </w:r>
      <w:r>
        <w:rPr>
          <w:rFonts w:ascii="宋体" w:hAnsi="宋体" w:eastAsia="宋体"/>
          <w:lang w:val="en-US"/>
        </w:rPr>
        <w:t>/演绎：激活档案与公共记忆的当代艺术实践”入选OCAT北京研究中心的研究型展览方案招募，与钟嘉玲合作的电子邮件文本《读风景的人》也已发行出版。曾担任2017年集美阿尔勒国际摄影节发现奖提名人，并与伦敦Gasworks艺术空间</w:t>
      </w:r>
      <w:r>
        <w:rPr>
          <w:rFonts w:hint="eastAsia" w:ascii="宋体" w:hAnsi="宋体" w:eastAsia="宋体"/>
          <w:lang w:val="en-US"/>
        </w:rPr>
        <w:t>策展了</w:t>
      </w:r>
      <w:r>
        <w:rPr>
          <w:rFonts w:ascii="宋体" w:hAnsi="宋体" w:eastAsia="宋体"/>
          <w:lang w:val="en-US"/>
        </w:rPr>
        <w:t>“Itinerant Assembly”</w:t>
      </w:r>
      <w:r>
        <w:rPr>
          <w:rFonts w:hint="eastAsia" w:ascii="宋体" w:hAnsi="宋体" w:eastAsia="宋体"/>
          <w:lang w:val="en-US"/>
        </w:rPr>
        <w:t>专题展。</w:t>
      </w:r>
    </w:p>
    <w:p>
      <w:pPr>
        <w:spacing w:line="360" w:lineRule="auto"/>
        <w:rPr>
          <w:rFonts w:ascii="宋体" w:hAnsi="宋体" w:eastAsia="宋体"/>
          <w:b/>
          <w:lang w:val="en-US"/>
        </w:rPr>
      </w:pPr>
      <w:r>
        <w:rPr>
          <w:rFonts w:hint="eastAsia" w:ascii="宋体" w:hAnsi="宋体" w:eastAsia="宋体"/>
          <w:b/>
          <w:lang w:val="en-US"/>
        </w:rPr>
        <w:t>Yifei</w:t>
      </w:r>
      <w:r>
        <w:rPr>
          <w:rFonts w:ascii="宋体" w:hAnsi="宋体" w:eastAsia="宋体"/>
          <w:b/>
          <w:lang w:val="en-US"/>
        </w:rPr>
        <w:t xml:space="preserve"> He</w:t>
      </w:r>
    </w:p>
    <w:p>
      <w:pPr>
        <w:spacing w:line="360" w:lineRule="auto"/>
        <w:rPr>
          <w:rFonts w:ascii="宋体" w:hAnsi="宋体" w:eastAsia="宋体"/>
          <w:lang w:val="en-US"/>
        </w:rPr>
      </w:pPr>
      <w:r>
        <w:rPr>
          <w:rFonts w:hint="eastAsia" w:ascii="宋体" w:hAnsi="宋体" w:eastAsia="宋体"/>
          <w:lang w:val="en-US"/>
        </w:rPr>
        <w:t>艺术家，研究员，学者。英国皇家艺术学院绘画专业硕士。曾执教于</w:t>
      </w:r>
      <w:r>
        <w:rPr>
          <w:rFonts w:ascii="宋体" w:hAnsi="宋体" w:eastAsia="宋体"/>
          <w:lang w:val="en-US"/>
        </w:rPr>
        <w:t>英国南安普敦大学，伦敦大学金史密斯学院</w:t>
      </w:r>
      <w:r>
        <w:rPr>
          <w:rFonts w:hint="eastAsia" w:ascii="宋体" w:hAnsi="宋体" w:eastAsia="宋体"/>
          <w:lang w:val="en-US"/>
        </w:rPr>
        <w:t>。现于英国皇家艺术学院进行有关「艺术家工作室的实践模式」研究。2</w:t>
      </w:r>
      <w:r>
        <w:rPr>
          <w:rFonts w:ascii="宋体" w:hAnsi="宋体" w:eastAsia="宋体"/>
          <w:lang w:val="en-US"/>
        </w:rPr>
        <w:t>015</w:t>
      </w:r>
      <w:r>
        <w:rPr>
          <w:rFonts w:hint="eastAsia" w:ascii="宋体" w:hAnsi="宋体" w:eastAsia="宋体"/>
          <w:lang w:val="en-US"/>
        </w:rPr>
        <w:t>年受邀赴法国巴黎高等美术学院校长工作室（</w:t>
      </w:r>
      <w:r>
        <w:rPr>
          <w:rFonts w:ascii="宋体" w:hAnsi="宋体" w:eastAsia="宋体"/>
          <w:lang w:val="en-US"/>
        </w:rPr>
        <w:t>Jean Marie Bustamante</w:t>
      </w:r>
      <w:r>
        <w:rPr>
          <w:rFonts w:hint="eastAsia" w:ascii="宋体" w:hAnsi="宋体" w:eastAsia="宋体"/>
          <w:lang w:val="en-US"/>
        </w:rPr>
        <w:t>）进行交流学习。她的作品贯穿绘画、影像和装置艺术，并被广泛展览于英国和中国各地。获得“</w:t>
      </w:r>
      <w:r>
        <w:rPr>
          <w:rFonts w:ascii="宋体" w:hAnsi="宋体" w:eastAsia="宋体"/>
          <w:lang w:val="en-US"/>
        </w:rPr>
        <w:t>2018三亚艺术季</w:t>
      </w:r>
      <w:r>
        <w:rPr>
          <w:rFonts w:hint="eastAsia" w:ascii="宋体" w:hAnsi="宋体" w:eastAsia="宋体"/>
          <w:lang w:val="en-US"/>
        </w:rPr>
        <w:t>·</w:t>
      </w:r>
      <w:r>
        <w:rPr>
          <w:rFonts w:ascii="宋体" w:hAnsi="宋体" w:eastAsia="宋体"/>
          <w:lang w:val="en-US"/>
        </w:rPr>
        <w:t>华宇青年奖</w:t>
      </w:r>
      <w:r>
        <w:rPr>
          <w:rFonts w:hint="eastAsia" w:ascii="宋体" w:hAnsi="宋体" w:eastAsia="宋体"/>
          <w:lang w:val="en-US"/>
        </w:rPr>
        <w:t>”提名。</w:t>
      </w:r>
    </w:p>
    <w:p>
      <w:pPr>
        <w:spacing w:line="360" w:lineRule="auto"/>
        <w:rPr>
          <w:rFonts w:ascii="宋体" w:hAnsi="宋体" w:eastAsia="宋体"/>
          <w:lang w:val="en-US"/>
        </w:rPr>
      </w:pPr>
    </w:p>
    <w:p>
      <w:pPr>
        <w:rPr>
          <w:rFonts w:ascii="宋体" w:hAnsi="宋体" w:eastAsia="宋体"/>
          <w:b/>
        </w:rPr>
      </w:pPr>
      <w:r>
        <w:rPr>
          <w:rFonts w:ascii="宋体" w:hAnsi="宋体" w:eastAsia="宋体"/>
          <w:b/>
        </w:rPr>
        <w:t>Whiskey Chow</w:t>
      </w:r>
    </w:p>
    <w:p>
      <w:pPr>
        <w:spacing w:line="360" w:lineRule="auto"/>
        <w:rPr>
          <w:rFonts w:ascii="宋体" w:hAnsi="宋体" w:eastAsia="宋体"/>
          <w:b/>
        </w:rPr>
      </w:pPr>
      <w:r>
        <w:rPr>
          <w:rFonts w:hint="eastAsia" w:ascii="宋体" w:hAnsi="宋体" w:eastAsia="宋体"/>
        </w:rPr>
        <w:t>英国皇家艺术学院当代艺术实践硕士，学生会主席，新锐华裔表演艺术家。曾获大英博物馆、泰特现代博物馆、泰特英国博物馆、伦敦博物馆等世界顶级博物馆特约行为艺术表演，并在瑞典、波兰、德国、伦敦等各地举办个人艺术演出，反响强烈。她曾执教于中山大学性别教育论坛，得到了香港及中国内地新锐思想杂志热评。</w:t>
      </w:r>
    </w:p>
    <w:p>
      <w:pPr>
        <w:rPr>
          <w:rFonts w:ascii="宋体" w:hAnsi="宋体" w:eastAsia="宋体"/>
          <w:b/>
        </w:rPr>
      </w:pPr>
    </w:p>
    <w:p>
      <w:pPr>
        <w:rPr>
          <w:rFonts w:ascii="宋体" w:hAnsi="宋体" w:eastAsia="宋体"/>
          <w:b/>
        </w:rPr>
      </w:pPr>
    </w:p>
    <w:p>
      <w:pPr>
        <w:rPr>
          <w:rFonts w:ascii="宋体" w:hAnsi="宋体" w:eastAsia="宋体"/>
          <w:b/>
          <w:sz w:val="24"/>
        </w:rPr>
      </w:pPr>
      <w:r>
        <w:rPr>
          <w:rFonts w:hint="eastAsia" w:ascii="宋体" w:hAnsi="宋体" w:eastAsia="宋体"/>
          <w:b/>
          <w:sz w:val="24"/>
        </w:rPr>
        <w:t>参考课程表：</w:t>
      </w:r>
    </w:p>
    <w:p>
      <w:pPr>
        <w:rPr>
          <w:rFonts w:ascii="宋体" w:hAnsi="宋体" w:eastAsia="宋体"/>
          <w:b/>
        </w:rPr>
      </w:pPr>
    </w:p>
    <w:p>
      <w:pPr>
        <w:rPr>
          <w:rFonts w:ascii="宋体" w:hAnsi="宋体" w:eastAsia="宋体"/>
          <w:b/>
        </w:rPr>
      </w:pPr>
      <w:r>
        <w:rPr>
          <w:lang w:val="en-US"/>
        </w:rPr>
        <w:drawing>
          <wp:inline distT="0" distB="0" distL="0" distR="0">
            <wp:extent cx="5274310" cy="168275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274310" cy="1682750"/>
                    </a:xfrm>
                    <a:prstGeom prst="rect">
                      <a:avLst/>
                    </a:prstGeom>
                    <a:noFill/>
                    <a:ln>
                      <a:noFill/>
                    </a:ln>
                  </pic:spPr>
                </pic:pic>
              </a:graphicData>
            </a:graphic>
          </wp:inline>
        </w:drawing>
      </w:r>
    </w:p>
    <w:p>
      <w:pPr>
        <w:rPr>
          <w:rFonts w:ascii="宋体" w:hAnsi="宋体" w:eastAsia="宋体"/>
          <w:b/>
        </w:rPr>
      </w:pPr>
      <w:r>
        <w:rPr>
          <w:rFonts w:hint="eastAsia"/>
          <w:lang w:val="en-US"/>
        </w:rPr>
        <w:drawing>
          <wp:inline distT="0" distB="0" distL="0" distR="0">
            <wp:extent cx="5274310" cy="1308100"/>
            <wp:effectExtent l="0" t="0" r="254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1308100"/>
                    </a:xfrm>
                    <a:prstGeom prst="rect">
                      <a:avLst/>
                    </a:prstGeom>
                    <a:noFill/>
                    <a:ln>
                      <a:noFill/>
                    </a:ln>
                  </pic:spPr>
                </pic:pic>
              </a:graphicData>
            </a:graphic>
          </wp:inline>
        </w:drawing>
      </w:r>
    </w:p>
    <w:p>
      <w:pPr>
        <w:rPr>
          <w:rFonts w:ascii="宋体" w:hAnsi="宋体" w:eastAsia="宋体"/>
          <w:b/>
        </w:rPr>
      </w:pPr>
    </w:p>
    <w:p>
      <w:pPr>
        <w:rPr>
          <w:rFonts w:ascii="宋体" w:hAnsi="宋体" w:eastAsia="宋体"/>
          <w:b/>
        </w:rPr>
      </w:pPr>
    </w:p>
    <w:p>
      <w:pPr>
        <w:rPr>
          <w:rFonts w:ascii="宋体" w:hAnsi="宋体" w:eastAsia="宋体"/>
          <w:b/>
          <w:sz w:val="24"/>
        </w:rPr>
      </w:pPr>
      <w:r>
        <w:rPr>
          <w:rFonts w:hint="eastAsia" w:ascii="宋体" w:hAnsi="宋体" w:eastAsia="宋体"/>
          <w:b/>
          <w:sz w:val="24"/>
        </w:rPr>
        <w:t>课程设施：</w:t>
      </w:r>
    </w:p>
    <w:p>
      <w:pPr>
        <w:spacing w:line="360" w:lineRule="auto"/>
        <w:rPr>
          <w:rFonts w:ascii="宋体" w:hAnsi="宋体" w:eastAsia="宋体"/>
        </w:rPr>
      </w:pPr>
      <w:r>
        <w:rPr>
          <w:rFonts w:hint="eastAsia" w:ascii="宋体" w:hAnsi="宋体" w:eastAsia="宋体"/>
        </w:rPr>
        <w:t>影音设备：数码相机、三脚架、投影仪和音响设备。</w:t>
      </w:r>
    </w:p>
    <w:p>
      <w:pPr>
        <w:spacing w:line="360" w:lineRule="auto"/>
        <w:rPr>
          <w:rFonts w:ascii="宋体" w:hAnsi="宋体" w:eastAsia="宋体"/>
        </w:rPr>
      </w:pPr>
      <w:r>
        <w:rPr>
          <w:rFonts w:hint="eastAsia" w:ascii="宋体" w:hAnsi="宋体" w:eastAsia="宋体"/>
        </w:rPr>
        <w:t>数字实验室：数字修饰软件、A3-A4扫描和打印机、大型数字打印机</w:t>
      </w:r>
    </w:p>
    <w:p>
      <w:pPr>
        <w:spacing w:line="360" w:lineRule="auto"/>
        <w:rPr>
          <w:rFonts w:ascii="宋体" w:hAnsi="宋体" w:eastAsia="宋体"/>
        </w:rPr>
      </w:pPr>
      <w:r>
        <w:rPr>
          <w:rFonts w:hint="eastAsia" w:ascii="宋体" w:hAnsi="宋体" w:eastAsia="宋体"/>
        </w:rPr>
        <w:t>绘画/装置学生：帆布板，木料，基本木工装置</w:t>
      </w:r>
    </w:p>
    <w:p>
      <w:pPr>
        <w:rPr>
          <w:rFonts w:ascii="宋体" w:hAnsi="宋体" w:eastAsia="宋体"/>
          <w:b/>
          <w:sz w:val="24"/>
        </w:rPr>
      </w:pPr>
    </w:p>
    <w:p>
      <w:pPr>
        <w:rPr>
          <w:rFonts w:ascii="宋体" w:hAnsi="宋体" w:eastAsia="宋体"/>
          <w:b/>
          <w:sz w:val="24"/>
        </w:rPr>
      </w:pPr>
      <w:r>
        <w:rPr>
          <w:rFonts w:hint="eastAsia" w:ascii="宋体" w:hAnsi="宋体" w:eastAsia="宋体"/>
          <w:b/>
          <w:sz w:val="24"/>
        </w:rPr>
        <w:t>学生精彩回顾：</w:t>
      </w:r>
    </w:p>
    <w:p>
      <w:pPr>
        <w:spacing w:line="360" w:lineRule="auto"/>
        <w:rPr>
          <w:rFonts w:ascii="宋体" w:hAnsi="宋体" w:eastAsia="宋体"/>
          <w:lang w:val="en-CA"/>
        </w:rPr>
      </w:pPr>
      <w:r>
        <w:rPr>
          <w:rFonts w:ascii="宋体" w:hAnsi="宋体" w:eastAsia="宋体"/>
          <w:lang w:val="en-CA"/>
        </w:rPr>
        <w:t>"A tremendously beneficial experience: beyond my expectations."</w:t>
      </w:r>
    </w:p>
    <w:p>
      <w:pPr>
        <w:spacing w:line="360" w:lineRule="auto"/>
        <w:rPr>
          <w:rFonts w:ascii="宋体" w:hAnsi="宋体" w:eastAsia="宋体"/>
          <w:lang w:val="en-CA"/>
        </w:rPr>
      </w:pPr>
      <w:r>
        <w:rPr>
          <w:rFonts w:hint="eastAsia" w:ascii="宋体" w:hAnsi="宋体" w:eastAsia="宋体"/>
          <w:lang w:val="en-CA"/>
        </w:rPr>
        <w:t>“这是一次受益匪浅的超值体验，完全超出了我的期待”</w:t>
      </w:r>
    </w:p>
    <w:p>
      <w:pPr>
        <w:ind w:firstLine="4200" w:firstLineChars="2000"/>
        <w:rPr>
          <w:rFonts w:ascii="宋体" w:hAnsi="宋体" w:eastAsia="宋体"/>
          <w:lang w:val="en-CA"/>
        </w:rPr>
      </w:pPr>
      <w:r>
        <w:rPr>
          <w:rFonts w:hint="eastAsia" w:ascii="宋体" w:hAnsi="宋体" w:eastAsia="宋体"/>
          <w:lang w:val="en-CA"/>
        </w:rPr>
        <w:t>----Anastasios</w:t>
      </w:r>
      <w:r>
        <w:rPr>
          <w:rFonts w:ascii="宋体" w:hAnsi="宋体" w:eastAsia="宋体"/>
          <w:lang w:val="en-CA"/>
        </w:rPr>
        <w:t>Veloudis</w:t>
      </w:r>
      <w:r>
        <w:rPr>
          <w:rFonts w:hint="eastAsia" w:ascii="宋体" w:hAnsi="宋体" w:eastAsia="宋体"/>
          <w:lang w:val="en-CA"/>
        </w:rPr>
        <w:t>视觉艺术家</w:t>
      </w:r>
    </w:p>
    <w:p>
      <w:pPr>
        <w:spacing w:line="360" w:lineRule="auto"/>
        <w:rPr>
          <w:rFonts w:ascii="宋体" w:hAnsi="宋体" w:eastAsia="宋体"/>
          <w:lang w:val="en-CA"/>
        </w:rPr>
      </w:pPr>
    </w:p>
    <w:p>
      <w:pPr>
        <w:spacing w:line="360" w:lineRule="auto"/>
        <w:rPr>
          <w:rFonts w:ascii="宋体" w:hAnsi="宋体" w:eastAsia="宋体"/>
          <w:lang w:val="en-CA"/>
        </w:rPr>
      </w:pPr>
      <w:r>
        <w:rPr>
          <w:rFonts w:ascii="宋体" w:hAnsi="宋体" w:eastAsia="宋体"/>
          <w:lang w:val="en-CA"/>
        </w:rPr>
        <w:t>"The RCA Contemporary Art Summer School was an unparalleled opportunity to produce work in outstanding studio conditions with world-class tutelage.</w:t>
      </w:r>
    </w:p>
    <w:p>
      <w:pPr>
        <w:spacing w:line="360" w:lineRule="auto"/>
        <w:rPr>
          <w:rFonts w:ascii="宋体" w:hAnsi="宋体" w:eastAsia="宋体"/>
          <w:lang w:val="en-CA"/>
        </w:rPr>
      </w:pPr>
      <w:r>
        <w:rPr>
          <w:rFonts w:hint="eastAsia" w:ascii="宋体" w:hAnsi="宋体" w:eastAsia="宋体"/>
          <w:lang w:val="en-CA"/>
        </w:rPr>
        <w:t>RCA当代艺术大师班是一次无可比拟的机会，拥有最杰出的工作室创作环境，以及世界级的导师指导。</w:t>
      </w:r>
    </w:p>
    <w:p>
      <w:pPr>
        <w:spacing w:line="360" w:lineRule="auto"/>
        <w:rPr>
          <w:rFonts w:ascii="宋体" w:hAnsi="宋体" w:eastAsia="宋体"/>
          <w:lang w:val="en-CA"/>
        </w:rPr>
      </w:pPr>
      <w:r>
        <w:rPr>
          <w:rFonts w:hint="eastAsia" w:ascii="宋体" w:hAnsi="宋体" w:eastAsia="宋体"/>
          <w:lang w:val="en-CA"/>
        </w:rPr>
        <w:t>----G</w:t>
      </w:r>
      <w:r>
        <w:rPr>
          <w:rFonts w:ascii="宋体" w:hAnsi="宋体" w:eastAsia="宋体"/>
          <w:lang w:val="en-CA"/>
        </w:rPr>
        <w:t xml:space="preserve">illian Moore, </w:t>
      </w:r>
      <w:r>
        <w:rPr>
          <w:rFonts w:hint="eastAsia" w:ascii="宋体" w:hAnsi="宋体" w:eastAsia="宋体"/>
          <w:lang w:val="en-CA"/>
        </w:rPr>
        <w:t>芝加哥大学学生</w:t>
      </w:r>
    </w:p>
    <w:p>
      <w:pPr>
        <w:ind w:firstLine="3780" w:firstLineChars="1800"/>
        <w:rPr>
          <w:rFonts w:ascii="宋体" w:hAnsi="宋体" w:eastAsia="宋体"/>
          <w:lang w:val="en-CA"/>
        </w:rPr>
      </w:pPr>
    </w:p>
    <w:p>
      <w:pPr>
        <w:spacing w:line="360" w:lineRule="auto"/>
        <w:rPr>
          <w:rFonts w:ascii="宋体" w:hAnsi="宋体" w:eastAsia="宋体"/>
          <w:b/>
          <w:sz w:val="24"/>
        </w:rPr>
      </w:pPr>
      <w:r>
        <w:rPr>
          <w:rFonts w:hint="eastAsia" w:ascii="宋体" w:hAnsi="宋体" w:eastAsia="宋体"/>
          <w:b/>
          <w:sz w:val="24"/>
        </w:rPr>
        <w:t>课程结业：</w:t>
      </w:r>
    </w:p>
    <w:p>
      <w:pPr>
        <w:spacing w:line="360" w:lineRule="auto"/>
        <w:rPr>
          <w:rFonts w:ascii="宋体" w:hAnsi="宋体" w:eastAsia="宋体"/>
        </w:rPr>
      </w:pPr>
      <w:r>
        <w:rPr>
          <w:rFonts w:hint="eastAsia" w:ascii="宋体" w:hAnsi="宋体" w:eastAsia="宋体"/>
        </w:rPr>
        <w:t>完整参加课程的学生，将获得英国皇家艺术学院颁发的结业证书。</w:t>
      </w:r>
    </w:p>
    <w:p>
      <w:pPr>
        <w:rPr>
          <w:rFonts w:ascii="宋体" w:hAnsi="宋体" w:eastAsia="宋体"/>
          <w:b/>
        </w:rPr>
      </w:pPr>
    </w:p>
    <w:p>
      <w:pPr>
        <w:rPr>
          <w:rFonts w:ascii="宋体" w:hAnsi="宋体" w:eastAsia="宋体"/>
          <w:b/>
          <w:sz w:val="24"/>
        </w:rPr>
      </w:pPr>
      <w:r>
        <w:rPr>
          <w:rFonts w:hint="eastAsia" w:ascii="宋体" w:hAnsi="宋体" w:eastAsia="宋体"/>
          <w:b/>
          <w:sz w:val="24"/>
        </w:rPr>
        <w:t>项目报名：</w:t>
      </w:r>
    </w:p>
    <w:p>
      <w:pPr>
        <w:pStyle w:val="18"/>
        <w:numPr>
          <w:ilvl w:val="0"/>
          <w:numId w:val="1"/>
        </w:numPr>
        <w:spacing w:line="360" w:lineRule="auto"/>
        <w:ind w:firstLineChars="0"/>
        <w:rPr>
          <w:rFonts w:ascii="宋体" w:hAnsi="宋体" w:eastAsia="宋体"/>
        </w:rPr>
      </w:pPr>
      <w:r>
        <w:rPr>
          <w:rFonts w:ascii="宋体" w:hAnsi="宋体" w:eastAsia="宋体"/>
          <w:b/>
        </w:rPr>
        <w:t>招生对象</w:t>
      </w:r>
      <w:r>
        <w:rPr>
          <w:rFonts w:hint="eastAsia" w:ascii="宋体" w:hAnsi="宋体" w:eastAsia="宋体"/>
          <w:b/>
        </w:rPr>
        <w:t>：</w:t>
      </w:r>
      <w:r>
        <w:rPr>
          <w:rFonts w:ascii="宋体" w:hAnsi="宋体" w:eastAsia="宋体"/>
        </w:rPr>
        <w:t>18</w:t>
      </w:r>
      <w:r>
        <w:rPr>
          <w:rFonts w:hint="eastAsia" w:ascii="宋体" w:hAnsi="宋体" w:eastAsia="宋体"/>
        </w:rPr>
        <w:t>岁以上</w:t>
      </w:r>
      <w:r>
        <w:rPr>
          <w:rFonts w:ascii="宋体" w:hAnsi="宋体" w:eastAsia="宋体"/>
        </w:rPr>
        <w:t>、</w:t>
      </w:r>
      <w:r>
        <w:rPr>
          <w:rFonts w:hint="eastAsia" w:ascii="宋体" w:hAnsi="宋体" w:eastAsia="宋体"/>
        </w:rPr>
        <w:t>本科生以上</w:t>
      </w:r>
      <w:r>
        <w:rPr>
          <w:rFonts w:ascii="宋体" w:hAnsi="宋体" w:eastAsia="宋体"/>
        </w:rPr>
        <w:t>、</w:t>
      </w:r>
      <w:r>
        <w:rPr>
          <w:rFonts w:hint="eastAsia" w:ascii="宋体" w:hAnsi="宋体" w:eastAsia="宋体"/>
        </w:rPr>
        <w:t>能够进行独立创作，并具有一定良好英语能力的艺术专业学生、艺术家或艺术行业从业者</w:t>
      </w:r>
    </w:p>
    <w:p>
      <w:pPr>
        <w:pStyle w:val="18"/>
        <w:numPr>
          <w:ilvl w:val="0"/>
          <w:numId w:val="1"/>
        </w:numPr>
        <w:spacing w:line="360" w:lineRule="auto"/>
        <w:ind w:firstLineChars="0"/>
        <w:rPr>
          <w:rFonts w:ascii="宋体" w:hAnsi="宋体" w:eastAsia="宋体"/>
        </w:rPr>
      </w:pPr>
      <w:r>
        <w:rPr>
          <w:rFonts w:hint="eastAsia" w:ascii="宋体" w:hAnsi="宋体" w:eastAsia="宋体"/>
          <w:b/>
        </w:rPr>
        <w:t>课程时间：</w:t>
      </w:r>
      <w:r>
        <w:rPr>
          <w:rFonts w:ascii="宋体" w:hAnsi="宋体" w:eastAsia="宋体"/>
        </w:rPr>
        <w:t>2019</w:t>
      </w:r>
      <w:r>
        <w:rPr>
          <w:rFonts w:hint="eastAsia" w:ascii="宋体" w:hAnsi="宋体" w:eastAsia="宋体"/>
        </w:rPr>
        <w:t>.</w:t>
      </w:r>
      <w:r>
        <w:rPr>
          <w:rFonts w:ascii="宋体" w:hAnsi="宋体" w:eastAsia="宋体"/>
        </w:rPr>
        <w:t>7.21 – 2019. 8.3</w:t>
      </w:r>
    </w:p>
    <w:p>
      <w:pPr>
        <w:pStyle w:val="18"/>
        <w:numPr>
          <w:ilvl w:val="0"/>
          <w:numId w:val="1"/>
        </w:numPr>
        <w:spacing w:line="360" w:lineRule="auto"/>
        <w:ind w:firstLineChars="0"/>
        <w:rPr>
          <w:rFonts w:ascii="宋体" w:hAnsi="宋体" w:eastAsia="宋体"/>
        </w:rPr>
      </w:pPr>
      <w:r>
        <w:rPr>
          <w:rFonts w:hint="eastAsia" w:ascii="宋体" w:hAnsi="宋体" w:eastAsia="宋体"/>
          <w:b/>
        </w:rPr>
        <w:t>项目费用：</w:t>
      </w:r>
      <w:r>
        <w:rPr>
          <w:rFonts w:ascii="宋体" w:hAnsi="宋体" w:eastAsia="宋体"/>
          <w:b/>
        </w:rPr>
        <w:t>共计39800元</w:t>
      </w:r>
    </w:p>
    <w:p>
      <w:pPr>
        <w:pStyle w:val="18"/>
        <w:spacing w:line="360" w:lineRule="auto"/>
        <w:ind w:left="420" w:firstLine="0" w:firstLineChars="0"/>
        <w:rPr>
          <w:rFonts w:ascii="宋体" w:hAnsi="宋体" w:eastAsia="宋体"/>
        </w:rPr>
      </w:pPr>
      <w:r>
        <w:rPr>
          <w:rFonts w:hint="eastAsia" w:ascii="宋体" w:hAnsi="宋体" w:eastAsia="宋体"/>
          <w:b/>
        </w:rPr>
        <w:t>费用包含：</w:t>
      </w:r>
      <w:r>
        <w:rPr>
          <w:rFonts w:hint="eastAsia" w:ascii="宋体" w:hAnsi="宋体" w:eastAsia="宋体"/>
        </w:rPr>
        <w:t>课程费、材料费、伦敦住宿费、课程期间餐饮费、项目期间交通费、参访游览费、电话通讯费、签证费及国际旅行保险等各项费用。</w:t>
      </w:r>
    </w:p>
    <w:p>
      <w:pPr>
        <w:pStyle w:val="18"/>
        <w:spacing w:line="360" w:lineRule="auto"/>
        <w:ind w:left="420" w:firstLine="0" w:firstLineChars="0"/>
        <w:rPr>
          <w:rFonts w:hint="eastAsia" w:ascii="宋体" w:hAnsi="宋体" w:eastAsia="宋体"/>
        </w:rPr>
      </w:pPr>
      <w:r>
        <w:rPr>
          <w:rFonts w:ascii="宋体" w:hAnsi="宋体" w:eastAsia="宋体"/>
          <w:b/>
        </w:rPr>
        <w:t>费用不含：</w:t>
      </w:r>
      <w:r>
        <w:rPr>
          <w:rFonts w:ascii="宋体" w:hAnsi="宋体" w:eastAsia="宋体"/>
        </w:rPr>
        <w:t>国际往返机票费，</w:t>
      </w:r>
      <w:r>
        <w:rPr>
          <w:rFonts w:hint="eastAsia" w:ascii="宋体" w:hAnsi="宋体" w:eastAsia="宋体"/>
        </w:rPr>
        <w:t>护照费及</w:t>
      </w:r>
      <w:r>
        <w:rPr>
          <w:rFonts w:ascii="宋体" w:hAnsi="宋体" w:eastAsia="宋体"/>
        </w:rPr>
        <w:t>个人消费等。</w:t>
      </w:r>
    </w:p>
    <w:p>
      <w:pPr>
        <w:pStyle w:val="18"/>
        <w:spacing w:line="360" w:lineRule="auto"/>
        <w:ind w:left="420" w:firstLine="0" w:firstLineChars="0"/>
        <w:rPr>
          <w:rFonts w:ascii="宋体" w:hAnsi="宋体" w:eastAsia="宋体"/>
        </w:rPr>
      </w:pPr>
    </w:p>
    <w:p>
      <w:pPr>
        <w:pStyle w:val="8"/>
        <w:shd w:val="clear" w:color="auto" w:fill="FFFFFF"/>
        <w:spacing w:before="0" w:beforeAutospacing="0" w:after="0" w:afterAutospacing="0" w:line="405" w:lineRule="atLeast"/>
        <w:ind w:left="360"/>
        <w:rPr>
          <w:rFonts w:hint="eastAsia" w:cs="Times New Roman"/>
        </w:rPr>
      </w:pPr>
      <w:r>
        <w:rPr>
          <w:rFonts w:hint="eastAsia" w:cs="Times New Roman"/>
          <w:b/>
        </w:rPr>
        <w:t>联系人</w:t>
      </w:r>
      <w:r>
        <w:rPr>
          <w:rFonts w:hint="eastAsia" w:cs="Times New Roman"/>
        </w:rPr>
        <w:t>：</w:t>
      </w:r>
    </w:p>
    <w:p>
      <w:pPr>
        <w:pStyle w:val="8"/>
        <w:shd w:val="clear" w:color="auto" w:fill="FFFFFF"/>
        <w:spacing w:before="0" w:beforeAutospacing="0" w:after="0" w:afterAutospacing="0" w:line="405" w:lineRule="atLeast"/>
        <w:ind w:left="360"/>
        <w:rPr>
          <w:rFonts w:cs="Times New Roman"/>
        </w:rPr>
      </w:pPr>
      <w:r>
        <w:rPr>
          <w:rFonts w:hint="eastAsia" w:cs="Times New Roman"/>
        </w:rPr>
        <w:t xml:space="preserve">屈老师Jenny (报名越早,越能占据名额，在签证办理和住宿选择上都有时间优势)                                                 </w:t>
      </w:r>
    </w:p>
    <w:p>
      <w:pPr>
        <w:pStyle w:val="8"/>
        <w:shd w:val="clear" w:color="auto" w:fill="FFFFFF"/>
        <w:spacing w:before="0" w:beforeAutospacing="0" w:after="0" w:afterAutospacing="0" w:line="405" w:lineRule="atLeast"/>
        <w:ind w:firstLine="360" w:firstLineChars="150"/>
        <w:rPr>
          <w:rFonts w:hint="eastAsia" w:cs="Times New Roman"/>
        </w:rPr>
      </w:pPr>
      <w:r>
        <w:rPr>
          <w:rFonts w:hint="eastAsia" w:cs="Times New Roman"/>
        </w:rPr>
        <w:t>微信号：可微信咨询或报名，请标注国内学校+专业+姓名 (微信号: ispconsultant)</w:t>
      </w:r>
      <w:r>
        <w:rPr>
          <w:rFonts w:cs="Times New Roman"/>
        </w:rPr>
        <w:drawing>
          <wp:inline distT="0" distB="0" distL="0" distR="0">
            <wp:extent cx="733425" cy="733425"/>
            <wp:effectExtent l="19050" t="0" r="9525" b="0"/>
            <wp:docPr id="1" name="图片 1" descr="c8d65efc168c2387aa192342b7e8d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8d65efc168c2387aa192342b7e8d03"/>
                    <pic:cNvPicPr>
                      <a:picLocks noChangeAspect="1" noChangeArrowheads="1"/>
                    </pic:cNvPicPr>
                  </pic:nvPicPr>
                  <pic:blipFill>
                    <a:blip r:embed="rId6" cstate="print"/>
                    <a:srcRect/>
                    <a:stretch>
                      <a:fillRect/>
                    </a:stretch>
                  </pic:blipFill>
                  <pic:spPr>
                    <a:xfrm>
                      <a:off x="0" y="0"/>
                      <a:ext cx="733425" cy="733425"/>
                    </a:xfrm>
                    <a:prstGeom prst="rect">
                      <a:avLst/>
                    </a:prstGeom>
                    <a:noFill/>
                    <a:ln w="9525">
                      <a:noFill/>
                      <a:miter lim="800000"/>
                      <a:headEnd/>
                      <a:tailEnd/>
                    </a:ln>
                  </pic:spPr>
                </pic:pic>
              </a:graphicData>
            </a:graphic>
          </wp:inline>
        </w:drawing>
      </w:r>
    </w:p>
    <w:p>
      <w:pPr>
        <w:pStyle w:val="8"/>
        <w:shd w:val="clear" w:color="auto" w:fill="FFFFFF"/>
        <w:spacing w:before="0" w:beforeAutospacing="0" w:after="0" w:afterAutospacing="0" w:line="405" w:lineRule="atLeast"/>
        <w:ind w:left="360"/>
        <w:rPr>
          <w:rFonts w:hint="eastAsia" w:cs="Times New Roman"/>
        </w:rPr>
      </w:pPr>
      <w:r>
        <w:rPr>
          <w:rFonts w:hint="eastAsia" w:cs="Times New Roman"/>
        </w:rPr>
        <w:t xml:space="preserve">电话：028-87336381 网站：www.yuanxue.org </w:t>
      </w:r>
    </w:p>
    <w:p>
      <w:pPr>
        <w:pStyle w:val="8"/>
        <w:shd w:val="clear" w:color="auto" w:fill="FFFFFF"/>
        <w:spacing w:before="0" w:beforeAutospacing="0" w:after="0" w:afterAutospacing="0" w:line="405" w:lineRule="atLeast"/>
        <w:ind w:firstLine="360" w:firstLineChars="150"/>
        <w:rPr>
          <w:rFonts w:hint="eastAsia" w:cs="Times New Roman"/>
        </w:rPr>
      </w:pPr>
      <w:r>
        <w:rPr>
          <w:rFonts w:hint="eastAsia" w:cs="Times New Roman"/>
        </w:rPr>
        <w:t>邮箱：</w:t>
      </w:r>
      <w:r>
        <w:fldChar w:fldCharType="begin"/>
      </w:r>
      <w:r>
        <w:instrText xml:space="preserve"> HYPERLINK "mailto:application@internationalstudypartners.org" </w:instrText>
      </w:r>
      <w:r>
        <w:fldChar w:fldCharType="separate"/>
      </w:r>
      <w:r>
        <w:rPr>
          <w:rStyle w:val="13"/>
          <w:rFonts w:hint="eastAsia"/>
        </w:rPr>
        <w:t>application@internationalstudypartners.org</w:t>
      </w:r>
      <w:r>
        <w:rPr>
          <w:rStyle w:val="13"/>
          <w:rFonts w:hint="eastAsia"/>
        </w:rPr>
        <w:fldChar w:fldCharType="end"/>
      </w:r>
    </w:p>
    <w:p>
      <w:pPr>
        <w:rPr>
          <w:rFonts w:ascii="Times New Roman" w:hAnsi="Times New Roman" w:cs="Times New Roman"/>
          <w:kern w:val="0"/>
          <w:sz w:val="24"/>
          <w:szCs w:val="24"/>
          <w:lang w:val="en-CA"/>
        </w:rPr>
      </w:pPr>
    </w:p>
    <w:p>
      <w:pPr>
        <w:widowControl/>
        <w:jc w:val="left"/>
        <w:rPr>
          <w:rFonts w:ascii="Times New Roman" w:hAnsi="Times New Roman" w:eastAsia="Times New Roman" w:cs="Times New Roman"/>
          <w:kern w:val="0"/>
          <w:sz w:val="24"/>
          <w:szCs w:val="24"/>
          <w:lang w:val="en-CA"/>
        </w:rPr>
      </w:pPr>
    </w:p>
    <w:p>
      <w:pPr>
        <w:rPr>
          <w:rFonts w:ascii="宋体" w:hAnsi="宋体" w:eastAsia="宋体"/>
          <w:b/>
          <w:sz w:val="24"/>
        </w:rPr>
      </w:pPr>
    </w:p>
    <w:p>
      <w:pPr>
        <w:rPr>
          <w:rFonts w:ascii="宋体" w:hAnsi="宋体" w:eastAsia="宋体"/>
          <w:b/>
        </w:rPr>
      </w:pPr>
    </w:p>
    <w:p>
      <w:pPr>
        <w:rPr>
          <w:rFonts w:ascii="宋体" w:hAnsi="宋体" w:eastAsia="宋体"/>
          <w:b/>
        </w:rPr>
      </w:pPr>
    </w:p>
    <w:p>
      <w:pPr>
        <w:widowControl/>
        <w:jc w:val="left"/>
        <w:rPr>
          <w:rFonts w:ascii="Helvetica Neue" w:hAnsi="Helvetica Neue"/>
          <w:color w:val="000000"/>
          <w:sz w:val="23"/>
          <w:szCs w:val="23"/>
        </w:rPr>
      </w:pPr>
    </w:p>
    <w:p>
      <w:pPr>
        <w:rPr>
          <w:rFonts w:ascii="宋体" w:hAnsi="宋体" w:eastAsia="宋体"/>
          <w:b/>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Helvetica Neue">
    <w:altName w:val="Sylfaen"/>
    <w:panose1 w:val="00000000000000000000"/>
    <w:charset w:val="00"/>
    <w:family w:val="auto"/>
    <w:pitch w:val="default"/>
    <w:sig w:usb0="00000000" w:usb1="00000000" w:usb2="00000010" w:usb3="00000000" w:csb0="00000001" w:csb1="00000000"/>
  </w:font>
  <w:font w:name="Sylfaen">
    <w:panose1 w:val="010A0502050306030303"/>
    <w:charset w:val="00"/>
    <w:family w:val="auto"/>
    <w:pitch w:val="default"/>
    <w:sig w:usb0="040006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5143B"/>
    <w:multiLevelType w:val="multilevel"/>
    <w:tmpl w:val="4A85143B"/>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374A"/>
    <w:rsid w:val="0000030D"/>
    <w:rsid w:val="0000173C"/>
    <w:rsid w:val="00002448"/>
    <w:rsid w:val="000030DC"/>
    <w:rsid w:val="000035C9"/>
    <w:rsid w:val="00003DDB"/>
    <w:rsid w:val="000048D5"/>
    <w:rsid w:val="000058AB"/>
    <w:rsid w:val="000110FF"/>
    <w:rsid w:val="0001230D"/>
    <w:rsid w:val="00013F28"/>
    <w:rsid w:val="00020AFD"/>
    <w:rsid w:val="00020B5C"/>
    <w:rsid w:val="00021DC4"/>
    <w:rsid w:val="000252F9"/>
    <w:rsid w:val="000253CF"/>
    <w:rsid w:val="000306F5"/>
    <w:rsid w:val="000315BC"/>
    <w:rsid w:val="00032371"/>
    <w:rsid w:val="00032782"/>
    <w:rsid w:val="0003737C"/>
    <w:rsid w:val="00040AC1"/>
    <w:rsid w:val="00043780"/>
    <w:rsid w:val="00045695"/>
    <w:rsid w:val="00045DFD"/>
    <w:rsid w:val="000460EE"/>
    <w:rsid w:val="000508A1"/>
    <w:rsid w:val="00051F2B"/>
    <w:rsid w:val="000531C9"/>
    <w:rsid w:val="00054430"/>
    <w:rsid w:val="0005537F"/>
    <w:rsid w:val="00056904"/>
    <w:rsid w:val="00062A45"/>
    <w:rsid w:val="00062C1D"/>
    <w:rsid w:val="00062D9F"/>
    <w:rsid w:val="0006428F"/>
    <w:rsid w:val="0006491E"/>
    <w:rsid w:val="0006657B"/>
    <w:rsid w:val="000716DF"/>
    <w:rsid w:val="00071F8A"/>
    <w:rsid w:val="00073634"/>
    <w:rsid w:val="00073E69"/>
    <w:rsid w:val="00074DB4"/>
    <w:rsid w:val="00076BF9"/>
    <w:rsid w:val="0007737D"/>
    <w:rsid w:val="00081749"/>
    <w:rsid w:val="0008212A"/>
    <w:rsid w:val="00084322"/>
    <w:rsid w:val="0008462E"/>
    <w:rsid w:val="0008600D"/>
    <w:rsid w:val="00087776"/>
    <w:rsid w:val="00093E39"/>
    <w:rsid w:val="00096485"/>
    <w:rsid w:val="00097F2C"/>
    <w:rsid w:val="000A07D0"/>
    <w:rsid w:val="000A7B96"/>
    <w:rsid w:val="000B11A6"/>
    <w:rsid w:val="000B11D9"/>
    <w:rsid w:val="000B1346"/>
    <w:rsid w:val="000B147A"/>
    <w:rsid w:val="000B1A30"/>
    <w:rsid w:val="000B2FEC"/>
    <w:rsid w:val="000B395A"/>
    <w:rsid w:val="000B4487"/>
    <w:rsid w:val="000B5FD1"/>
    <w:rsid w:val="000B717C"/>
    <w:rsid w:val="000C2301"/>
    <w:rsid w:val="000C32DE"/>
    <w:rsid w:val="000C7BC5"/>
    <w:rsid w:val="000C7E86"/>
    <w:rsid w:val="000D275E"/>
    <w:rsid w:val="000D403C"/>
    <w:rsid w:val="000D4E83"/>
    <w:rsid w:val="000E07A4"/>
    <w:rsid w:val="000E12FA"/>
    <w:rsid w:val="000E1950"/>
    <w:rsid w:val="000E2BB8"/>
    <w:rsid w:val="000E362A"/>
    <w:rsid w:val="000E4847"/>
    <w:rsid w:val="000E59FD"/>
    <w:rsid w:val="000E5C2C"/>
    <w:rsid w:val="000E6A71"/>
    <w:rsid w:val="000E770C"/>
    <w:rsid w:val="000F0FD5"/>
    <w:rsid w:val="000F2F8F"/>
    <w:rsid w:val="000F3FFC"/>
    <w:rsid w:val="000F4C86"/>
    <w:rsid w:val="000F525F"/>
    <w:rsid w:val="000F5418"/>
    <w:rsid w:val="00102DDF"/>
    <w:rsid w:val="00104661"/>
    <w:rsid w:val="00104E0E"/>
    <w:rsid w:val="00105121"/>
    <w:rsid w:val="00105B78"/>
    <w:rsid w:val="00106765"/>
    <w:rsid w:val="00106D70"/>
    <w:rsid w:val="00107821"/>
    <w:rsid w:val="0011097F"/>
    <w:rsid w:val="0011340E"/>
    <w:rsid w:val="001154D8"/>
    <w:rsid w:val="001154E8"/>
    <w:rsid w:val="00116E86"/>
    <w:rsid w:val="00120429"/>
    <w:rsid w:val="00123C84"/>
    <w:rsid w:val="00125C69"/>
    <w:rsid w:val="00131FAA"/>
    <w:rsid w:val="00133501"/>
    <w:rsid w:val="0013357A"/>
    <w:rsid w:val="00133D00"/>
    <w:rsid w:val="0013706D"/>
    <w:rsid w:val="00137156"/>
    <w:rsid w:val="00141F6B"/>
    <w:rsid w:val="001450EB"/>
    <w:rsid w:val="001522BC"/>
    <w:rsid w:val="0015374A"/>
    <w:rsid w:val="00157D75"/>
    <w:rsid w:val="00162409"/>
    <w:rsid w:val="0016305F"/>
    <w:rsid w:val="00163595"/>
    <w:rsid w:val="0016459F"/>
    <w:rsid w:val="00165FD6"/>
    <w:rsid w:val="001714E1"/>
    <w:rsid w:val="00173768"/>
    <w:rsid w:val="00173AAA"/>
    <w:rsid w:val="00174249"/>
    <w:rsid w:val="00175109"/>
    <w:rsid w:val="00175DC5"/>
    <w:rsid w:val="001760B4"/>
    <w:rsid w:val="00177DA9"/>
    <w:rsid w:val="00182DF2"/>
    <w:rsid w:val="00183F3D"/>
    <w:rsid w:val="0018452B"/>
    <w:rsid w:val="00184CE9"/>
    <w:rsid w:val="00187378"/>
    <w:rsid w:val="00191174"/>
    <w:rsid w:val="00191C79"/>
    <w:rsid w:val="001946D8"/>
    <w:rsid w:val="001A156E"/>
    <w:rsid w:val="001A34ED"/>
    <w:rsid w:val="001A4BE2"/>
    <w:rsid w:val="001A5836"/>
    <w:rsid w:val="001A7133"/>
    <w:rsid w:val="001B1847"/>
    <w:rsid w:val="001B542D"/>
    <w:rsid w:val="001B5D45"/>
    <w:rsid w:val="001B6E90"/>
    <w:rsid w:val="001C17BF"/>
    <w:rsid w:val="001C2B88"/>
    <w:rsid w:val="001D0F2D"/>
    <w:rsid w:val="001D1336"/>
    <w:rsid w:val="001D341F"/>
    <w:rsid w:val="001D6761"/>
    <w:rsid w:val="001D771D"/>
    <w:rsid w:val="001D7C8A"/>
    <w:rsid w:val="001E0197"/>
    <w:rsid w:val="001E025F"/>
    <w:rsid w:val="001E0A82"/>
    <w:rsid w:val="001E2321"/>
    <w:rsid w:val="001E645C"/>
    <w:rsid w:val="001E78FC"/>
    <w:rsid w:val="001F1298"/>
    <w:rsid w:val="001F1677"/>
    <w:rsid w:val="001F1E57"/>
    <w:rsid w:val="001F28F3"/>
    <w:rsid w:val="001F54D0"/>
    <w:rsid w:val="001F5935"/>
    <w:rsid w:val="001F6D3B"/>
    <w:rsid w:val="001F7044"/>
    <w:rsid w:val="002031B9"/>
    <w:rsid w:val="00204417"/>
    <w:rsid w:val="002048BF"/>
    <w:rsid w:val="002060C2"/>
    <w:rsid w:val="00206C2A"/>
    <w:rsid w:val="002122F6"/>
    <w:rsid w:val="002140F9"/>
    <w:rsid w:val="002167A1"/>
    <w:rsid w:val="00216EA0"/>
    <w:rsid w:val="00222A1C"/>
    <w:rsid w:val="00223E69"/>
    <w:rsid w:val="00224F86"/>
    <w:rsid w:val="002261D9"/>
    <w:rsid w:val="00227153"/>
    <w:rsid w:val="00231BD3"/>
    <w:rsid w:val="002331AB"/>
    <w:rsid w:val="00233F4B"/>
    <w:rsid w:val="00234552"/>
    <w:rsid w:val="00236267"/>
    <w:rsid w:val="0023768A"/>
    <w:rsid w:val="00241056"/>
    <w:rsid w:val="0024235F"/>
    <w:rsid w:val="00242CD8"/>
    <w:rsid w:val="00245698"/>
    <w:rsid w:val="00247B79"/>
    <w:rsid w:val="00251AA6"/>
    <w:rsid w:val="00252633"/>
    <w:rsid w:val="00252672"/>
    <w:rsid w:val="00253834"/>
    <w:rsid w:val="002557EB"/>
    <w:rsid w:val="00260301"/>
    <w:rsid w:val="00260E07"/>
    <w:rsid w:val="00263896"/>
    <w:rsid w:val="002654A2"/>
    <w:rsid w:val="002654AE"/>
    <w:rsid w:val="00265D92"/>
    <w:rsid w:val="00266D81"/>
    <w:rsid w:val="002673BA"/>
    <w:rsid w:val="002705AD"/>
    <w:rsid w:val="00271BF4"/>
    <w:rsid w:val="00275AB6"/>
    <w:rsid w:val="00283992"/>
    <w:rsid w:val="00283EA6"/>
    <w:rsid w:val="002856DD"/>
    <w:rsid w:val="002875A9"/>
    <w:rsid w:val="002932E5"/>
    <w:rsid w:val="00293FEC"/>
    <w:rsid w:val="0029719E"/>
    <w:rsid w:val="002979E8"/>
    <w:rsid w:val="00297C21"/>
    <w:rsid w:val="002A136F"/>
    <w:rsid w:val="002A21C8"/>
    <w:rsid w:val="002A28DD"/>
    <w:rsid w:val="002A75DD"/>
    <w:rsid w:val="002B29AC"/>
    <w:rsid w:val="002B4533"/>
    <w:rsid w:val="002B4BCB"/>
    <w:rsid w:val="002B53E3"/>
    <w:rsid w:val="002B5625"/>
    <w:rsid w:val="002B650D"/>
    <w:rsid w:val="002B700F"/>
    <w:rsid w:val="002C0180"/>
    <w:rsid w:val="002C47A0"/>
    <w:rsid w:val="002C606C"/>
    <w:rsid w:val="002C796F"/>
    <w:rsid w:val="002D03AB"/>
    <w:rsid w:val="002D4F1D"/>
    <w:rsid w:val="002E1AB4"/>
    <w:rsid w:val="002E5E85"/>
    <w:rsid w:val="002F07AA"/>
    <w:rsid w:val="002F1DAC"/>
    <w:rsid w:val="002F216F"/>
    <w:rsid w:val="002F6FB4"/>
    <w:rsid w:val="002F7771"/>
    <w:rsid w:val="003004A9"/>
    <w:rsid w:val="003014E7"/>
    <w:rsid w:val="003022A2"/>
    <w:rsid w:val="00303877"/>
    <w:rsid w:val="00304052"/>
    <w:rsid w:val="00306420"/>
    <w:rsid w:val="00312267"/>
    <w:rsid w:val="003126C9"/>
    <w:rsid w:val="00312C58"/>
    <w:rsid w:val="00321D9E"/>
    <w:rsid w:val="00322E12"/>
    <w:rsid w:val="003326C3"/>
    <w:rsid w:val="003353CF"/>
    <w:rsid w:val="00335E59"/>
    <w:rsid w:val="00336BC5"/>
    <w:rsid w:val="00344CB4"/>
    <w:rsid w:val="00345664"/>
    <w:rsid w:val="00345E1A"/>
    <w:rsid w:val="003503B5"/>
    <w:rsid w:val="003505D3"/>
    <w:rsid w:val="0035261C"/>
    <w:rsid w:val="003543DE"/>
    <w:rsid w:val="00356A6A"/>
    <w:rsid w:val="00357DA2"/>
    <w:rsid w:val="003705A9"/>
    <w:rsid w:val="00370DB6"/>
    <w:rsid w:val="00371002"/>
    <w:rsid w:val="003716B3"/>
    <w:rsid w:val="00376C8A"/>
    <w:rsid w:val="00377388"/>
    <w:rsid w:val="00380AC1"/>
    <w:rsid w:val="003810CE"/>
    <w:rsid w:val="00386D13"/>
    <w:rsid w:val="00391DC1"/>
    <w:rsid w:val="00395292"/>
    <w:rsid w:val="00397960"/>
    <w:rsid w:val="003A1066"/>
    <w:rsid w:val="003A25A4"/>
    <w:rsid w:val="003A57A1"/>
    <w:rsid w:val="003A5AE1"/>
    <w:rsid w:val="003B0B91"/>
    <w:rsid w:val="003B0BFD"/>
    <w:rsid w:val="003B60B4"/>
    <w:rsid w:val="003B7B05"/>
    <w:rsid w:val="003C1F7C"/>
    <w:rsid w:val="003C2815"/>
    <w:rsid w:val="003C3EC5"/>
    <w:rsid w:val="003C59CE"/>
    <w:rsid w:val="003C5E12"/>
    <w:rsid w:val="003C7583"/>
    <w:rsid w:val="003C7676"/>
    <w:rsid w:val="003D320E"/>
    <w:rsid w:val="003D3D6D"/>
    <w:rsid w:val="003D5CDF"/>
    <w:rsid w:val="003E22DF"/>
    <w:rsid w:val="003E2539"/>
    <w:rsid w:val="003E30D7"/>
    <w:rsid w:val="003E478C"/>
    <w:rsid w:val="003E4ACB"/>
    <w:rsid w:val="003E74FF"/>
    <w:rsid w:val="003E758E"/>
    <w:rsid w:val="003E7724"/>
    <w:rsid w:val="003F26EB"/>
    <w:rsid w:val="003F4116"/>
    <w:rsid w:val="003F5056"/>
    <w:rsid w:val="0040085C"/>
    <w:rsid w:val="004029C4"/>
    <w:rsid w:val="00405701"/>
    <w:rsid w:val="0040789F"/>
    <w:rsid w:val="004133B7"/>
    <w:rsid w:val="0041349D"/>
    <w:rsid w:val="004134E8"/>
    <w:rsid w:val="00414C76"/>
    <w:rsid w:val="00416799"/>
    <w:rsid w:val="00417285"/>
    <w:rsid w:val="004200FC"/>
    <w:rsid w:val="00421790"/>
    <w:rsid w:val="00425324"/>
    <w:rsid w:val="004257F9"/>
    <w:rsid w:val="00426C43"/>
    <w:rsid w:val="0043028E"/>
    <w:rsid w:val="004310CB"/>
    <w:rsid w:val="00431BA0"/>
    <w:rsid w:val="00434221"/>
    <w:rsid w:val="00434FE7"/>
    <w:rsid w:val="0043650F"/>
    <w:rsid w:val="00442574"/>
    <w:rsid w:val="00443C2F"/>
    <w:rsid w:val="004444BA"/>
    <w:rsid w:val="00444871"/>
    <w:rsid w:val="00445E71"/>
    <w:rsid w:val="00447110"/>
    <w:rsid w:val="0045093D"/>
    <w:rsid w:val="004534EB"/>
    <w:rsid w:val="00453F70"/>
    <w:rsid w:val="00454298"/>
    <w:rsid w:val="0045453B"/>
    <w:rsid w:val="00455E91"/>
    <w:rsid w:val="00460885"/>
    <w:rsid w:val="00471475"/>
    <w:rsid w:val="00473842"/>
    <w:rsid w:val="004758C9"/>
    <w:rsid w:val="00477DE8"/>
    <w:rsid w:val="00480FC6"/>
    <w:rsid w:val="00484D96"/>
    <w:rsid w:val="00486449"/>
    <w:rsid w:val="004957F4"/>
    <w:rsid w:val="00496A28"/>
    <w:rsid w:val="004A1855"/>
    <w:rsid w:val="004A216F"/>
    <w:rsid w:val="004A4326"/>
    <w:rsid w:val="004A4541"/>
    <w:rsid w:val="004A5077"/>
    <w:rsid w:val="004A50A8"/>
    <w:rsid w:val="004A562B"/>
    <w:rsid w:val="004A5C71"/>
    <w:rsid w:val="004B58C6"/>
    <w:rsid w:val="004B6319"/>
    <w:rsid w:val="004B675D"/>
    <w:rsid w:val="004B70E6"/>
    <w:rsid w:val="004B7B36"/>
    <w:rsid w:val="004B7F6D"/>
    <w:rsid w:val="004D1468"/>
    <w:rsid w:val="004D180B"/>
    <w:rsid w:val="004E071E"/>
    <w:rsid w:val="004E2773"/>
    <w:rsid w:val="004E326A"/>
    <w:rsid w:val="004E73AF"/>
    <w:rsid w:val="004E7FAD"/>
    <w:rsid w:val="004F2C5E"/>
    <w:rsid w:val="004F3B39"/>
    <w:rsid w:val="004F46B1"/>
    <w:rsid w:val="004F7308"/>
    <w:rsid w:val="005018A1"/>
    <w:rsid w:val="00501D37"/>
    <w:rsid w:val="00502A81"/>
    <w:rsid w:val="00504DD2"/>
    <w:rsid w:val="00510789"/>
    <w:rsid w:val="00512CC2"/>
    <w:rsid w:val="00514779"/>
    <w:rsid w:val="0051660D"/>
    <w:rsid w:val="00517D9F"/>
    <w:rsid w:val="00520A15"/>
    <w:rsid w:val="005225CC"/>
    <w:rsid w:val="005248E1"/>
    <w:rsid w:val="005302D5"/>
    <w:rsid w:val="00532F52"/>
    <w:rsid w:val="00534999"/>
    <w:rsid w:val="0053680A"/>
    <w:rsid w:val="0054175E"/>
    <w:rsid w:val="0054334B"/>
    <w:rsid w:val="00546818"/>
    <w:rsid w:val="00552886"/>
    <w:rsid w:val="00553FD1"/>
    <w:rsid w:val="005542B6"/>
    <w:rsid w:val="00555833"/>
    <w:rsid w:val="00556003"/>
    <w:rsid w:val="00560CCF"/>
    <w:rsid w:val="00563B8F"/>
    <w:rsid w:val="00565D4E"/>
    <w:rsid w:val="005675EE"/>
    <w:rsid w:val="00567D89"/>
    <w:rsid w:val="00573248"/>
    <w:rsid w:val="00582CD6"/>
    <w:rsid w:val="00582E77"/>
    <w:rsid w:val="005832F4"/>
    <w:rsid w:val="00584826"/>
    <w:rsid w:val="005900FB"/>
    <w:rsid w:val="00590841"/>
    <w:rsid w:val="00590E35"/>
    <w:rsid w:val="00591B9D"/>
    <w:rsid w:val="00592560"/>
    <w:rsid w:val="00593413"/>
    <w:rsid w:val="005941A9"/>
    <w:rsid w:val="005A3ACA"/>
    <w:rsid w:val="005A4923"/>
    <w:rsid w:val="005A5CFF"/>
    <w:rsid w:val="005A73EB"/>
    <w:rsid w:val="005B08B4"/>
    <w:rsid w:val="005B2A02"/>
    <w:rsid w:val="005B519E"/>
    <w:rsid w:val="005B65AB"/>
    <w:rsid w:val="005C11CF"/>
    <w:rsid w:val="005C21EF"/>
    <w:rsid w:val="005C3B9B"/>
    <w:rsid w:val="005C5869"/>
    <w:rsid w:val="005D0D73"/>
    <w:rsid w:val="005D5AE9"/>
    <w:rsid w:val="005D6126"/>
    <w:rsid w:val="005D6739"/>
    <w:rsid w:val="005D7FD5"/>
    <w:rsid w:val="005E0E3B"/>
    <w:rsid w:val="005E113E"/>
    <w:rsid w:val="005E2D8C"/>
    <w:rsid w:val="005E3B68"/>
    <w:rsid w:val="005E45A4"/>
    <w:rsid w:val="005E6F74"/>
    <w:rsid w:val="005E7759"/>
    <w:rsid w:val="005F0C6F"/>
    <w:rsid w:val="005F10CD"/>
    <w:rsid w:val="005F41D9"/>
    <w:rsid w:val="005F4710"/>
    <w:rsid w:val="00600ECB"/>
    <w:rsid w:val="006015E2"/>
    <w:rsid w:val="00601B4A"/>
    <w:rsid w:val="00603B7E"/>
    <w:rsid w:val="0060445F"/>
    <w:rsid w:val="006074FD"/>
    <w:rsid w:val="00610B02"/>
    <w:rsid w:val="00611501"/>
    <w:rsid w:val="00613F67"/>
    <w:rsid w:val="00615756"/>
    <w:rsid w:val="006159FC"/>
    <w:rsid w:val="00617B73"/>
    <w:rsid w:val="00622E90"/>
    <w:rsid w:val="00623A21"/>
    <w:rsid w:val="00623A96"/>
    <w:rsid w:val="00624634"/>
    <w:rsid w:val="0062644B"/>
    <w:rsid w:val="00627F62"/>
    <w:rsid w:val="00630056"/>
    <w:rsid w:val="00632B72"/>
    <w:rsid w:val="0063488A"/>
    <w:rsid w:val="00635C70"/>
    <w:rsid w:val="00637405"/>
    <w:rsid w:val="00640693"/>
    <w:rsid w:val="0064077F"/>
    <w:rsid w:val="00641999"/>
    <w:rsid w:val="00642597"/>
    <w:rsid w:val="00643D62"/>
    <w:rsid w:val="006447F2"/>
    <w:rsid w:val="00645A46"/>
    <w:rsid w:val="006464D8"/>
    <w:rsid w:val="00650585"/>
    <w:rsid w:val="006517EE"/>
    <w:rsid w:val="00652C8A"/>
    <w:rsid w:val="00653B26"/>
    <w:rsid w:val="00656EAE"/>
    <w:rsid w:val="0066322C"/>
    <w:rsid w:val="00664B76"/>
    <w:rsid w:val="006658E5"/>
    <w:rsid w:val="00665CD2"/>
    <w:rsid w:val="00666093"/>
    <w:rsid w:val="00670267"/>
    <w:rsid w:val="00672A34"/>
    <w:rsid w:val="006741F1"/>
    <w:rsid w:val="00674215"/>
    <w:rsid w:val="00675D37"/>
    <w:rsid w:val="006817D3"/>
    <w:rsid w:val="00683049"/>
    <w:rsid w:val="00683D5D"/>
    <w:rsid w:val="00685BCD"/>
    <w:rsid w:val="00690FE3"/>
    <w:rsid w:val="00693A19"/>
    <w:rsid w:val="006943DF"/>
    <w:rsid w:val="00695E40"/>
    <w:rsid w:val="00697AEE"/>
    <w:rsid w:val="006A7B60"/>
    <w:rsid w:val="006B0236"/>
    <w:rsid w:val="006B0396"/>
    <w:rsid w:val="006B26A5"/>
    <w:rsid w:val="006B3629"/>
    <w:rsid w:val="006B3C92"/>
    <w:rsid w:val="006B3CE1"/>
    <w:rsid w:val="006B404C"/>
    <w:rsid w:val="006B4BDC"/>
    <w:rsid w:val="006B5197"/>
    <w:rsid w:val="006B6498"/>
    <w:rsid w:val="006C3462"/>
    <w:rsid w:val="006C4A7D"/>
    <w:rsid w:val="006C502E"/>
    <w:rsid w:val="006C5160"/>
    <w:rsid w:val="006C579D"/>
    <w:rsid w:val="006C5AD7"/>
    <w:rsid w:val="006C6E45"/>
    <w:rsid w:val="006C7F62"/>
    <w:rsid w:val="006D0D70"/>
    <w:rsid w:val="006D28B0"/>
    <w:rsid w:val="006D2C8E"/>
    <w:rsid w:val="006D2E74"/>
    <w:rsid w:val="006D5F97"/>
    <w:rsid w:val="006D72B0"/>
    <w:rsid w:val="006E16CC"/>
    <w:rsid w:val="006E3055"/>
    <w:rsid w:val="006F4EF1"/>
    <w:rsid w:val="006F66D5"/>
    <w:rsid w:val="00701C33"/>
    <w:rsid w:val="00701E5B"/>
    <w:rsid w:val="00702527"/>
    <w:rsid w:val="00704930"/>
    <w:rsid w:val="00705485"/>
    <w:rsid w:val="0070668A"/>
    <w:rsid w:val="0071102A"/>
    <w:rsid w:val="00711EF3"/>
    <w:rsid w:val="00713D38"/>
    <w:rsid w:val="007141CD"/>
    <w:rsid w:val="00715697"/>
    <w:rsid w:val="00716452"/>
    <w:rsid w:val="00717588"/>
    <w:rsid w:val="007218D7"/>
    <w:rsid w:val="00722305"/>
    <w:rsid w:val="007241B7"/>
    <w:rsid w:val="00724E5C"/>
    <w:rsid w:val="007253C0"/>
    <w:rsid w:val="00727421"/>
    <w:rsid w:val="00727C5B"/>
    <w:rsid w:val="00740365"/>
    <w:rsid w:val="00743F86"/>
    <w:rsid w:val="00744A7E"/>
    <w:rsid w:val="00745BA6"/>
    <w:rsid w:val="00747714"/>
    <w:rsid w:val="00747915"/>
    <w:rsid w:val="00752A3F"/>
    <w:rsid w:val="007531DA"/>
    <w:rsid w:val="007536FD"/>
    <w:rsid w:val="007538CB"/>
    <w:rsid w:val="00753C9C"/>
    <w:rsid w:val="00753FD3"/>
    <w:rsid w:val="007564DB"/>
    <w:rsid w:val="00756BE4"/>
    <w:rsid w:val="00757521"/>
    <w:rsid w:val="00760082"/>
    <w:rsid w:val="00762296"/>
    <w:rsid w:val="00762666"/>
    <w:rsid w:val="00764D17"/>
    <w:rsid w:val="00767929"/>
    <w:rsid w:val="007713C5"/>
    <w:rsid w:val="007731D4"/>
    <w:rsid w:val="00775135"/>
    <w:rsid w:val="00781445"/>
    <w:rsid w:val="007815B4"/>
    <w:rsid w:val="0078599A"/>
    <w:rsid w:val="00786437"/>
    <w:rsid w:val="00791044"/>
    <w:rsid w:val="0079132B"/>
    <w:rsid w:val="00792C77"/>
    <w:rsid w:val="00793712"/>
    <w:rsid w:val="00793E42"/>
    <w:rsid w:val="00794B51"/>
    <w:rsid w:val="007A148A"/>
    <w:rsid w:val="007A2EF7"/>
    <w:rsid w:val="007A64B8"/>
    <w:rsid w:val="007A65BA"/>
    <w:rsid w:val="007A66B0"/>
    <w:rsid w:val="007A6B38"/>
    <w:rsid w:val="007B0DE0"/>
    <w:rsid w:val="007B25C4"/>
    <w:rsid w:val="007B2A52"/>
    <w:rsid w:val="007B2A8F"/>
    <w:rsid w:val="007B2D50"/>
    <w:rsid w:val="007B2F47"/>
    <w:rsid w:val="007B3C45"/>
    <w:rsid w:val="007B42C4"/>
    <w:rsid w:val="007B7510"/>
    <w:rsid w:val="007C1B50"/>
    <w:rsid w:val="007C1C03"/>
    <w:rsid w:val="007C340C"/>
    <w:rsid w:val="007C7CE0"/>
    <w:rsid w:val="007D076E"/>
    <w:rsid w:val="007D0D6C"/>
    <w:rsid w:val="007D38F0"/>
    <w:rsid w:val="007E00CE"/>
    <w:rsid w:val="007E078A"/>
    <w:rsid w:val="007E08B0"/>
    <w:rsid w:val="007E424C"/>
    <w:rsid w:val="007E709F"/>
    <w:rsid w:val="007E7238"/>
    <w:rsid w:val="007E7B5C"/>
    <w:rsid w:val="007F02EB"/>
    <w:rsid w:val="007F2E88"/>
    <w:rsid w:val="007F5BD7"/>
    <w:rsid w:val="007F60FC"/>
    <w:rsid w:val="007F6CF5"/>
    <w:rsid w:val="007F7ED0"/>
    <w:rsid w:val="007F7FBA"/>
    <w:rsid w:val="00802C09"/>
    <w:rsid w:val="00802F23"/>
    <w:rsid w:val="00811FC0"/>
    <w:rsid w:val="00814A00"/>
    <w:rsid w:val="008153DC"/>
    <w:rsid w:val="00816C28"/>
    <w:rsid w:val="00816FBC"/>
    <w:rsid w:val="00817758"/>
    <w:rsid w:val="00821614"/>
    <w:rsid w:val="008227F0"/>
    <w:rsid w:val="008254D0"/>
    <w:rsid w:val="0083229F"/>
    <w:rsid w:val="00832388"/>
    <w:rsid w:val="00836BE2"/>
    <w:rsid w:val="00842195"/>
    <w:rsid w:val="00843271"/>
    <w:rsid w:val="00843470"/>
    <w:rsid w:val="0084359B"/>
    <w:rsid w:val="00843935"/>
    <w:rsid w:val="0084402B"/>
    <w:rsid w:val="008478E6"/>
    <w:rsid w:val="008511CE"/>
    <w:rsid w:val="00852A5E"/>
    <w:rsid w:val="00852B4C"/>
    <w:rsid w:val="00854627"/>
    <w:rsid w:val="00857C86"/>
    <w:rsid w:val="00857DE8"/>
    <w:rsid w:val="008600AC"/>
    <w:rsid w:val="0086152F"/>
    <w:rsid w:val="00861CB5"/>
    <w:rsid w:val="0086609E"/>
    <w:rsid w:val="00866480"/>
    <w:rsid w:val="00867C39"/>
    <w:rsid w:val="00870027"/>
    <w:rsid w:val="008743FC"/>
    <w:rsid w:val="0087473C"/>
    <w:rsid w:val="00874E0D"/>
    <w:rsid w:val="00874E56"/>
    <w:rsid w:val="00875211"/>
    <w:rsid w:val="00876423"/>
    <w:rsid w:val="0087690F"/>
    <w:rsid w:val="00881ADF"/>
    <w:rsid w:val="00881F80"/>
    <w:rsid w:val="00883F07"/>
    <w:rsid w:val="00884F7C"/>
    <w:rsid w:val="00887F60"/>
    <w:rsid w:val="00890B42"/>
    <w:rsid w:val="00891DF8"/>
    <w:rsid w:val="00894EC9"/>
    <w:rsid w:val="00897189"/>
    <w:rsid w:val="00897460"/>
    <w:rsid w:val="008A00D7"/>
    <w:rsid w:val="008A1AF3"/>
    <w:rsid w:val="008A2943"/>
    <w:rsid w:val="008A536E"/>
    <w:rsid w:val="008A6488"/>
    <w:rsid w:val="008A7CEE"/>
    <w:rsid w:val="008B02AA"/>
    <w:rsid w:val="008B2AF2"/>
    <w:rsid w:val="008B3078"/>
    <w:rsid w:val="008B3343"/>
    <w:rsid w:val="008C75F6"/>
    <w:rsid w:val="008D12B8"/>
    <w:rsid w:val="008D18D8"/>
    <w:rsid w:val="008D3153"/>
    <w:rsid w:val="008D325F"/>
    <w:rsid w:val="008E0533"/>
    <w:rsid w:val="008E5329"/>
    <w:rsid w:val="008E7777"/>
    <w:rsid w:val="008F2F06"/>
    <w:rsid w:val="008F47EC"/>
    <w:rsid w:val="008F7DCE"/>
    <w:rsid w:val="008F7DDC"/>
    <w:rsid w:val="009021B6"/>
    <w:rsid w:val="00903637"/>
    <w:rsid w:val="0090694C"/>
    <w:rsid w:val="00906C49"/>
    <w:rsid w:val="009125EB"/>
    <w:rsid w:val="00912847"/>
    <w:rsid w:val="0091290D"/>
    <w:rsid w:val="00913696"/>
    <w:rsid w:val="0091495D"/>
    <w:rsid w:val="0092039D"/>
    <w:rsid w:val="00922D8F"/>
    <w:rsid w:val="009246FC"/>
    <w:rsid w:val="00925C51"/>
    <w:rsid w:val="00925E14"/>
    <w:rsid w:val="00926D54"/>
    <w:rsid w:val="00933534"/>
    <w:rsid w:val="00933CAB"/>
    <w:rsid w:val="009360E2"/>
    <w:rsid w:val="009370ED"/>
    <w:rsid w:val="009376B4"/>
    <w:rsid w:val="00940473"/>
    <w:rsid w:val="00940E2C"/>
    <w:rsid w:val="00943FF4"/>
    <w:rsid w:val="00945335"/>
    <w:rsid w:val="00945D09"/>
    <w:rsid w:val="00947E30"/>
    <w:rsid w:val="00950E41"/>
    <w:rsid w:val="009517EA"/>
    <w:rsid w:val="00951C06"/>
    <w:rsid w:val="00952E0C"/>
    <w:rsid w:val="00955000"/>
    <w:rsid w:val="0095580F"/>
    <w:rsid w:val="00955D36"/>
    <w:rsid w:val="00957FAB"/>
    <w:rsid w:val="00961C30"/>
    <w:rsid w:val="009626F0"/>
    <w:rsid w:val="0096298C"/>
    <w:rsid w:val="00971405"/>
    <w:rsid w:val="00971B3D"/>
    <w:rsid w:val="00973641"/>
    <w:rsid w:val="00973888"/>
    <w:rsid w:val="00973E1C"/>
    <w:rsid w:val="009752CA"/>
    <w:rsid w:val="00975500"/>
    <w:rsid w:val="00980F12"/>
    <w:rsid w:val="00981301"/>
    <w:rsid w:val="00981C75"/>
    <w:rsid w:val="00981DCF"/>
    <w:rsid w:val="0098216C"/>
    <w:rsid w:val="00985964"/>
    <w:rsid w:val="00986F00"/>
    <w:rsid w:val="00987F61"/>
    <w:rsid w:val="009900A5"/>
    <w:rsid w:val="009909A2"/>
    <w:rsid w:val="00991AA9"/>
    <w:rsid w:val="009A4380"/>
    <w:rsid w:val="009A7345"/>
    <w:rsid w:val="009A7DEB"/>
    <w:rsid w:val="009B04CC"/>
    <w:rsid w:val="009B40BB"/>
    <w:rsid w:val="009C0F73"/>
    <w:rsid w:val="009C3085"/>
    <w:rsid w:val="009C4FEF"/>
    <w:rsid w:val="009C53E2"/>
    <w:rsid w:val="009D2AEF"/>
    <w:rsid w:val="009D369D"/>
    <w:rsid w:val="009D3DC0"/>
    <w:rsid w:val="009E494D"/>
    <w:rsid w:val="009F1444"/>
    <w:rsid w:val="009F4101"/>
    <w:rsid w:val="009F48A2"/>
    <w:rsid w:val="009F4AF5"/>
    <w:rsid w:val="009F5444"/>
    <w:rsid w:val="009F673A"/>
    <w:rsid w:val="009F6FBB"/>
    <w:rsid w:val="009F73F5"/>
    <w:rsid w:val="00A0171D"/>
    <w:rsid w:val="00A0181C"/>
    <w:rsid w:val="00A01B2A"/>
    <w:rsid w:val="00A01C1A"/>
    <w:rsid w:val="00A0791B"/>
    <w:rsid w:val="00A10A2C"/>
    <w:rsid w:val="00A1117E"/>
    <w:rsid w:val="00A12BFF"/>
    <w:rsid w:val="00A12C2A"/>
    <w:rsid w:val="00A13CAC"/>
    <w:rsid w:val="00A14EEA"/>
    <w:rsid w:val="00A15458"/>
    <w:rsid w:val="00A17117"/>
    <w:rsid w:val="00A17168"/>
    <w:rsid w:val="00A1794F"/>
    <w:rsid w:val="00A21BDE"/>
    <w:rsid w:val="00A23617"/>
    <w:rsid w:val="00A2732A"/>
    <w:rsid w:val="00A35A00"/>
    <w:rsid w:val="00A36B9A"/>
    <w:rsid w:val="00A42713"/>
    <w:rsid w:val="00A46055"/>
    <w:rsid w:val="00A47083"/>
    <w:rsid w:val="00A471E6"/>
    <w:rsid w:val="00A51BDC"/>
    <w:rsid w:val="00A52FC8"/>
    <w:rsid w:val="00A562A8"/>
    <w:rsid w:val="00A56A24"/>
    <w:rsid w:val="00A5778F"/>
    <w:rsid w:val="00A60EFA"/>
    <w:rsid w:val="00A62609"/>
    <w:rsid w:val="00A651E7"/>
    <w:rsid w:val="00A65560"/>
    <w:rsid w:val="00A7177A"/>
    <w:rsid w:val="00A71AE9"/>
    <w:rsid w:val="00A72880"/>
    <w:rsid w:val="00A746A8"/>
    <w:rsid w:val="00A76E8A"/>
    <w:rsid w:val="00A77120"/>
    <w:rsid w:val="00A804BC"/>
    <w:rsid w:val="00A8257C"/>
    <w:rsid w:val="00A84226"/>
    <w:rsid w:val="00A908C2"/>
    <w:rsid w:val="00A91F68"/>
    <w:rsid w:val="00A920BF"/>
    <w:rsid w:val="00A94C4E"/>
    <w:rsid w:val="00A969F2"/>
    <w:rsid w:val="00A97077"/>
    <w:rsid w:val="00AA1D3B"/>
    <w:rsid w:val="00AA469D"/>
    <w:rsid w:val="00AA7274"/>
    <w:rsid w:val="00AB0FBE"/>
    <w:rsid w:val="00AB2C0C"/>
    <w:rsid w:val="00AB6846"/>
    <w:rsid w:val="00AB7F0A"/>
    <w:rsid w:val="00AC0563"/>
    <w:rsid w:val="00AC0839"/>
    <w:rsid w:val="00AC11FF"/>
    <w:rsid w:val="00AC2950"/>
    <w:rsid w:val="00AC2DCE"/>
    <w:rsid w:val="00AC3D3B"/>
    <w:rsid w:val="00AC5150"/>
    <w:rsid w:val="00AC5FF4"/>
    <w:rsid w:val="00AC7972"/>
    <w:rsid w:val="00AC7C15"/>
    <w:rsid w:val="00AD090A"/>
    <w:rsid w:val="00AD1959"/>
    <w:rsid w:val="00AD2EAC"/>
    <w:rsid w:val="00AD4ACC"/>
    <w:rsid w:val="00AD568C"/>
    <w:rsid w:val="00AD5DCD"/>
    <w:rsid w:val="00AE7CC4"/>
    <w:rsid w:val="00AF5C0C"/>
    <w:rsid w:val="00AF6D9B"/>
    <w:rsid w:val="00AF6FEB"/>
    <w:rsid w:val="00B00B99"/>
    <w:rsid w:val="00B01E7A"/>
    <w:rsid w:val="00B033DD"/>
    <w:rsid w:val="00B10710"/>
    <w:rsid w:val="00B114BB"/>
    <w:rsid w:val="00B173DB"/>
    <w:rsid w:val="00B2089D"/>
    <w:rsid w:val="00B2171E"/>
    <w:rsid w:val="00B2538C"/>
    <w:rsid w:val="00B26137"/>
    <w:rsid w:val="00B267FF"/>
    <w:rsid w:val="00B26801"/>
    <w:rsid w:val="00B27522"/>
    <w:rsid w:val="00B34196"/>
    <w:rsid w:val="00B37710"/>
    <w:rsid w:val="00B42CCD"/>
    <w:rsid w:val="00B47034"/>
    <w:rsid w:val="00B525C1"/>
    <w:rsid w:val="00B538DA"/>
    <w:rsid w:val="00B60124"/>
    <w:rsid w:val="00B61025"/>
    <w:rsid w:val="00B61027"/>
    <w:rsid w:val="00B64254"/>
    <w:rsid w:val="00B64701"/>
    <w:rsid w:val="00B66FAB"/>
    <w:rsid w:val="00B713FA"/>
    <w:rsid w:val="00B73202"/>
    <w:rsid w:val="00B73969"/>
    <w:rsid w:val="00B80F41"/>
    <w:rsid w:val="00B85181"/>
    <w:rsid w:val="00B85AC9"/>
    <w:rsid w:val="00B8706A"/>
    <w:rsid w:val="00B900CB"/>
    <w:rsid w:val="00B91B6F"/>
    <w:rsid w:val="00B92156"/>
    <w:rsid w:val="00B9576C"/>
    <w:rsid w:val="00B95FC2"/>
    <w:rsid w:val="00B963B0"/>
    <w:rsid w:val="00BA21B1"/>
    <w:rsid w:val="00BA3415"/>
    <w:rsid w:val="00BA7295"/>
    <w:rsid w:val="00BB1707"/>
    <w:rsid w:val="00BB1AE2"/>
    <w:rsid w:val="00BB2C69"/>
    <w:rsid w:val="00BB3D0E"/>
    <w:rsid w:val="00BB4FFF"/>
    <w:rsid w:val="00BB7804"/>
    <w:rsid w:val="00BC08C0"/>
    <w:rsid w:val="00BC3793"/>
    <w:rsid w:val="00BC3F94"/>
    <w:rsid w:val="00BC490A"/>
    <w:rsid w:val="00BD0A58"/>
    <w:rsid w:val="00BD1325"/>
    <w:rsid w:val="00BD2836"/>
    <w:rsid w:val="00BD3255"/>
    <w:rsid w:val="00BD43A5"/>
    <w:rsid w:val="00BD46B9"/>
    <w:rsid w:val="00BD6264"/>
    <w:rsid w:val="00BD6331"/>
    <w:rsid w:val="00BE2399"/>
    <w:rsid w:val="00BE3147"/>
    <w:rsid w:val="00BE3497"/>
    <w:rsid w:val="00BE4633"/>
    <w:rsid w:val="00BE5AA9"/>
    <w:rsid w:val="00BE637A"/>
    <w:rsid w:val="00BE72B1"/>
    <w:rsid w:val="00BF2BFD"/>
    <w:rsid w:val="00BF2C05"/>
    <w:rsid w:val="00BF2F81"/>
    <w:rsid w:val="00BF389E"/>
    <w:rsid w:val="00BF40F9"/>
    <w:rsid w:val="00BF4AA0"/>
    <w:rsid w:val="00C00094"/>
    <w:rsid w:val="00C00526"/>
    <w:rsid w:val="00C0119A"/>
    <w:rsid w:val="00C03A22"/>
    <w:rsid w:val="00C07133"/>
    <w:rsid w:val="00C10E9F"/>
    <w:rsid w:val="00C1172F"/>
    <w:rsid w:val="00C11D66"/>
    <w:rsid w:val="00C12529"/>
    <w:rsid w:val="00C15C71"/>
    <w:rsid w:val="00C205DC"/>
    <w:rsid w:val="00C20E4E"/>
    <w:rsid w:val="00C278EB"/>
    <w:rsid w:val="00C32387"/>
    <w:rsid w:val="00C33E07"/>
    <w:rsid w:val="00C35233"/>
    <w:rsid w:val="00C36D59"/>
    <w:rsid w:val="00C44DBF"/>
    <w:rsid w:val="00C44F50"/>
    <w:rsid w:val="00C44FF0"/>
    <w:rsid w:val="00C46F43"/>
    <w:rsid w:val="00C47C04"/>
    <w:rsid w:val="00C51395"/>
    <w:rsid w:val="00C52CD6"/>
    <w:rsid w:val="00C530F0"/>
    <w:rsid w:val="00C53137"/>
    <w:rsid w:val="00C55209"/>
    <w:rsid w:val="00C565A2"/>
    <w:rsid w:val="00C56E2D"/>
    <w:rsid w:val="00C61BE9"/>
    <w:rsid w:val="00C62873"/>
    <w:rsid w:val="00C63288"/>
    <w:rsid w:val="00C6435E"/>
    <w:rsid w:val="00C66D34"/>
    <w:rsid w:val="00C740F8"/>
    <w:rsid w:val="00C74CB1"/>
    <w:rsid w:val="00C766EA"/>
    <w:rsid w:val="00C8028C"/>
    <w:rsid w:val="00C814BD"/>
    <w:rsid w:val="00C8175A"/>
    <w:rsid w:val="00C82011"/>
    <w:rsid w:val="00C8256E"/>
    <w:rsid w:val="00C84161"/>
    <w:rsid w:val="00C8507E"/>
    <w:rsid w:val="00C85183"/>
    <w:rsid w:val="00C86F49"/>
    <w:rsid w:val="00C92BC4"/>
    <w:rsid w:val="00C952E0"/>
    <w:rsid w:val="00C95BE5"/>
    <w:rsid w:val="00C97D08"/>
    <w:rsid w:val="00CA0849"/>
    <w:rsid w:val="00CA1EAD"/>
    <w:rsid w:val="00CA2D21"/>
    <w:rsid w:val="00CA356E"/>
    <w:rsid w:val="00CA41B5"/>
    <w:rsid w:val="00CA5644"/>
    <w:rsid w:val="00CA59C4"/>
    <w:rsid w:val="00CA5A22"/>
    <w:rsid w:val="00CA7437"/>
    <w:rsid w:val="00CB019B"/>
    <w:rsid w:val="00CB511B"/>
    <w:rsid w:val="00CC0550"/>
    <w:rsid w:val="00CC0E99"/>
    <w:rsid w:val="00CC7B7D"/>
    <w:rsid w:val="00CD0540"/>
    <w:rsid w:val="00CD1B14"/>
    <w:rsid w:val="00CD7D81"/>
    <w:rsid w:val="00CE0FF2"/>
    <w:rsid w:val="00CE1A5C"/>
    <w:rsid w:val="00CE1C23"/>
    <w:rsid w:val="00CE2EC3"/>
    <w:rsid w:val="00CE3346"/>
    <w:rsid w:val="00CE3511"/>
    <w:rsid w:val="00CF1800"/>
    <w:rsid w:val="00CF2287"/>
    <w:rsid w:val="00CF33DB"/>
    <w:rsid w:val="00CF3526"/>
    <w:rsid w:val="00CF3EB1"/>
    <w:rsid w:val="00CF698F"/>
    <w:rsid w:val="00CF7CC1"/>
    <w:rsid w:val="00D004D0"/>
    <w:rsid w:val="00D024D0"/>
    <w:rsid w:val="00D0349E"/>
    <w:rsid w:val="00D05C1D"/>
    <w:rsid w:val="00D06DCF"/>
    <w:rsid w:val="00D10A9D"/>
    <w:rsid w:val="00D10EBB"/>
    <w:rsid w:val="00D11C17"/>
    <w:rsid w:val="00D12331"/>
    <w:rsid w:val="00D13277"/>
    <w:rsid w:val="00D139D2"/>
    <w:rsid w:val="00D142E3"/>
    <w:rsid w:val="00D16FA5"/>
    <w:rsid w:val="00D22CA7"/>
    <w:rsid w:val="00D23978"/>
    <w:rsid w:val="00D2455C"/>
    <w:rsid w:val="00D24E52"/>
    <w:rsid w:val="00D24F50"/>
    <w:rsid w:val="00D24FE2"/>
    <w:rsid w:val="00D252F2"/>
    <w:rsid w:val="00D26165"/>
    <w:rsid w:val="00D26258"/>
    <w:rsid w:val="00D3200F"/>
    <w:rsid w:val="00D341FE"/>
    <w:rsid w:val="00D34D80"/>
    <w:rsid w:val="00D408C1"/>
    <w:rsid w:val="00D40970"/>
    <w:rsid w:val="00D40DFD"/>
    <w:rsid w:val="00D4374B"/>
    <w:rsid w:val="00D43BDC"/>
    <w:rsid w:val="00D505CD"/>
    <w:rsid w:val="00D514E8"/>
    <w:rsid w:val="00D535C3"/>
    <w:rsid w:val="00D573B5"/>
    <w:rsid w:val="00D57BD2"/>
    <w:rsid w:val="00D57CA0"/>
    <w:rsid w:val="00D60F54"/>
    <w:rsid w:val="00D64694"/>
    <w:rsid w:val="00D65D30"/>
    <w:rsid w:val="00D66F39"/>
    <w:rsid w:val="00D6751C"/>
    <w:rsid w:val="00D7244C"/>
    <w:rsid w:val="00D72CEC"/>
    <w:rsid w:val="00D73052"/>
    <w:rsid w:val="00D758BB"/>
    <w:rsid w:val="00D82B35"/>
    <w:rsid w:val="00D83228"/>
    <w:rsid w:val="00D83855"/>
    <w:rsid w:val="00D84F81"/>
    <w:rsid w:val="00D86400"/>
    <w:rsid w:val="00D86C09"/>
    <w:rsid w:val="00D90A56"/>
    <w:rsid w:val="00D925EF"/>
    <w:rsid w:val="00D959D4"/>
    <w:rsid w:val="00D95AAA"/>
    <w:rsid w:val="00D963C3"/>
    <w:rsid w:val="00D96950"/>
    <w:rsid w:val="00DA1717"/>
    <w:rsid w:val="00DA54F1"/>
    <w:rsid w:val="00DA65E1"/>
    <w:rsid w:val="00DB7873"/>
    <w:rsid w:val="00DB7907"/>
    <w:rsid w:val="00DB7D92"/>
    <w:rsid w:val="00DC0F4B"/>
    <w:rsid w:val="00DC2843"/>
    <w:rsid w:val="00DC4582"/>
    <w:rsid w:val="00DC5E79"/>
    <w:rsid w:val="00DC6014"/>
    <w:rsid w:val="00DC6625"/>
    <w:rsid w:val="00DC6824"/>
    <w:rsid w:val="00DD46E5"/>
    <w:rsid w:val="00DE181C"/>
    <w:rsid w:val="00DF2DBD"/>
    <w:rsid w:val="00DF4540"/>
    <w:rsid w:val="00DF596E"/>
    <w:rsid w:val="00DF5FA7"/>
    <w:rsid w:val="00DF7283"/>
    <w:rsid w:val="00E01FD1"/>
    <w:rsid w:val="00E048EB"/>
    <w:rsid w:val="00E108E8"/>
    <w:rsid w:val="00E12205"/>
    <w:rsid w:val="00E13782"/>
    <w:rsid w:val="00E14234"/>
    <w:rsid w:val="00E17CDF"/>
    <w:rsid w:val="00E21F0A"/>
    <w:rsid w:val="00E23F15"/>
    <w:rsid w:val="00E25ACD"/>
    <w:rsid w:val="00E27056"/>
    <w:rsid w:val="00E317E3"/>
    <w:rsid w:val="00E31BF7"/>
    <w:rsid w:val="00E335E1"/>
    <w:rsid w:val="00E34DCB"/>
    <w:rsid w:val="00E35AA8"/>
    <w:rsid w:val="00E411A7"/>
    <w:rsid w:val="00E42C49"/>
    <w:rsid w:val="00E533B8"/>
    <w:rsid w:val="00E547E3"/>
    <w:rsid w:val="00E56F78"/>
    <w:rsid w:val="00E600E0"/>
    <w:rsid w:val="00E61A51"/>
    <w:rsid w:val="00E64D48"/>
    <w:rsid w:val="00E6617D"/>
    <w:rsid w:val="00E66ED9"/>
    <w:rsid w:val="00E71B2D"/>
    <w:rsid w:val="00E7361A"/>
    <w:rsid w:val="00E7511D"/>
    <w:rsid w:val="00E80984"/>
    <w:rsid w:val="00E817ED"/>
    <w:rsid w:val="00E83D53"/>
    <w:rsid w:val="00E87503"/>
    <w:rsid w:val="00E9124E"/>
    <w:rsid w:val="00E92068"/>
    <w:rsid w:val="00E920FE"/>
    <w:rsid w:val="00E93B42"/>
    <w:rsid w:val="00E94D04"/>
    <w:rsid w:val="00E96C8C"/>
    <w:rsid w:val="00E96E60"/>
    <w:rsid w:val="00E979B0"/>
    <w:rsid w:val="00EA02AB"/>
    <w:rsid w:val="00EA5B3F"/>
    <w:rsid w:val="00EA6038"/>
    <w:rsid w:val="00EA72C8"/>
    <w:rsid w:val="00EB2BE3"/>
    <w:rsid w:val="00EB3073"/>
    <w:rsid w:val="00EB589D"/>
    <w:rsid w:val="00EB6C2D"/>
    <w:rsid w:val="00EB7568"/>
    <w:rsid w:val="00EC155D"/>
    <w:rsid w:val="00EC1A76"/>
    <w:rsid w:val="00EC382F"/>
    <w:rsid w:val="00EC7539"/>
    <w:rsid w:val="00ED4B7E"/>
    <w:rsid w:val="00ED5BB2"/>
    <w:rsid w:val="00ED7760"/>
    <w:rsid w:val="00EE002F"/>
    <w:rsid w:val="00EE5789"/>
    <w:rsid w:val="00EE6002"/>
    <w:rsid w:val="00EE642C"/>
    <w:rsid w:val="00EF0187"/>
    <w:rsid w:val="00EF13C6"/>
    <w:rsid w:val="00EF1B02"/>
    <w:rsid w:val="00EF32EA"/>
    <w:rsid w:val="00EF33DE"/>
    <w:rsid w:val="00EF3978"/>
    <w:rsid w:val="00EF4BE5"/>
    <w:rsid w:val="00F014D4"/>
    <w:rsid w:val="00F01F10"/>
    <w:rsid w:val="00F020C3"/>
    <w:rsid w:val="00F02AAF"/>
    <w:rsid w:val="00F03CBC"/>
    <w:rsid w:val="00F04E1E"/>
    <w:rsid w:val="00F0680C"/>
    <w:rsid w:val="00F10249"/>
    <w:rsid w:val="00F15691"/>
    <w:rsid w:val="00F22228"/>
    <w:rsid w:val="00F2424C"/>
    <w:rsid w:val="00F25F4A"/>
    <w:rsid w:val="00F31725"/>
    <w:rsid w:val="00F31FB6"/>
    <w:rsid w:val="00F3598A"/>
    <w:rsid w:val="00F35E30"/>
    <w:rsid w:val="00F37B63"/>
    <w:rsid w:val="00F37F4B"/>
    <w:rsid w:val="00F400D5"/>
    <w:rsid w:val="00F44B47"/>
    <w:rsid w:val="00F45349"/>
    <w:rsid w:val="00F45748"/>
    <w:rsid w:val="00F47742"/>
    <w:rsid w:val="00F51704"/>
    <w:rsid w:val="00F526AA"/>
    <w:rsid w:val="00F53375"/>
    <w:rsid w:val="00F53392"/>
    <w:rsid w:val="00F5381F"/>
    <w:rsid w:val="00F54B86"/>
    <w:rsid w:val="00F565F7"/>
    <w:rsid w:val="00F5672A"/>
    <w:rsid w:val="00F56E3C"/>
    <w:rsid w:val="00F61538"/>
    <w:rsid w:val="00F61903"/>
    <w:rsid w:val="00F61DF0"/>
    <w:rsid w:val="00F64388"/>
    <w:rsid w:val="00F645FE"/>
    <w:rsid w:val="00F64B7F"/>
    <w:rsid w:val="00F64EE9"/>
    <w:rsid w:val="00F67857"/>
    <w:rsid w:val="00F71946"/>
    <w:rsid w:val="00F75CEC"/>
    <w:rsid w:val="00F80AE3"/>
    <w:rsid w:val="00F81AC9"/>
    <w:rsid w:val="00F83F92"/>
    <w:rsid w:val="00F8579D"/>
    <w:rsid w:val="00F867A2"/>
    <w:rsid w:val="00F87738"/>
    <w:rsid w:val="00F90C19"/>
    <w:rsid w:val="00F939FC"/>
    <w:rsid w:val="00FA05E3"/>
    <w:rsid w:val="00FA25AC"/>
    <w:rsid w:val="00FA3C23"/>
    <w:rsid w:val="00FA3C3D"/>
    <w:rsid w:val="00FB0F5F"/>
    <w:rsid w:val="00FB3146"/>
    <w:rsid w:val="00FB3E5F"/>
    <w:rsid w:val="00FB52F7"/>
    <w:rsid w:val="00FB6FA9"/>
    <w:rsid w:val="00FB7155"/>
    <w:rsid w:val="00FC3FE7"/>
    <w:rsid w:val="00FC57EE"/>
    <w:rsid w:val="00FC7042"/>
    <w:rsid w:val="00FC7AB2"/>
    <w:rsid w:val="00FD08AC"/>
    <w:rsid w:val="00FD2C2C"/>
    <w:rsid w:val="00FD4DDA"/>
    <w:rsid w:val="00FD7A3C"/>
    <w:rsid w:val="00FD7D53"/>
    <w:rsid w:val="00FE1053"/>
    <w:rsid w:val="00FE39DE"/>
    <w:rsid w:val="00FE440C"/>
    <w:rsid w:val="00FE46CD"/>
    <w:rsid w:val="00FE4BCE"/>
    <w:rsid w:val="00FE6F4B"/>
    <w:rsid w:val="00FF121B"/>
    <w:rsid w:val="00FF1889"/>
    <w:rsid w:val="00FF2A69"/>
    <w:rsid w:val="00FF39D5"/>
    <w:rsid w:val="00FF4855"/>
    <w:rsid w:val="00FF5DC5"/>
    <w:rsid w:val="00FF68FE"/>
    <w:rsid w:val="27DA71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GB"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qFormat/>
    <w:uiPriority w:val="9"/>
    <w:pPr>
      <w:widowControl/>
      <w:spacing w:before="100" w:beforeAutospacing="1" w:after="100" w:afterAutospacing="1"/>
      <w:jc w:val="left"/>
      <w:outlineLvl w:val="1"/>
    </w:pPr>
    <w:rPr>
      <w:rFonts w:ascii="宋体" w:hAnsi="宋体" w:eastAsia="宋体" w:cs="宋体"/>
      <w:b/>
      <w:bCs/>
      <w:kern w:val="0"/>
      <w:sz w:val="36"/>
      <w:szCs w:val="36"/>
      <w:lang w:val="en-US"/>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28"/>
    <w:semiHidden/>
    <w:unhideWhenUsed/>
    <w:qFormat/>
    <w:uiPriority w:val="99"/>
    <w:rPr>
      <w:sz w:val="20"/>
      <w:szCs w:val="20"/>
    </w:rPr>
  </w:style>
  <w:style w:type="paragraph" w:styleId="5">
    <w:name w:val="Balloon Text"/>
    <w:basedOn w:val="1"/>
    <w:link w:val="26"/>
    <w:semiHidden/>
    <w:unhideWhenUsed/>
    <w:qFormat/>
    <w:uiPriority w:val="99"/>
    <w:rPr>
      <w:sz w:val="18"/>
      <w:szCs w:val="18"/>
    </w:rPr>
  </w:style>
  <w:style w:type="paragraph" w:styleId="6">
    <w:name w:val="footer"/>
    <w:basedOn w:val="1"/>
    <w:link w:val="17"/>
    <w:unhideWhenUsed/>
    <w:uiPriority w:val="99"/>
    <w:pPr>
      <w:tabs>
        <w:tab w:val="center" w:pos="4153"/>
        <w:tab w:val="right" w:pos="8306"/>
      </w:tabs>
      <w:snapToGrid w:val="0"/>
      <w:jc w:val="left"/>
    </w:pPr>
    <w:rPr>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lang w:val="en-US"/>
    </w:rPr>
  </w:style>
  <w:style w:type="paragraph" w:styleId="9">
    <w:name w:val="annotation subject"/>
    <w:basedOn w:val="4"/>
    <w:next w:val="4"/>
    <w:link w:val="29"/>
    <w:semiHidden/>
    <w:unhideWhenUsed/>
    <w:qFormat/>
    <w:uiPriority w:val="99"/>
    <w:rPr>
      <w:b/>
      <w:bCs/>
    </w:rPr>
  </w:style>
  <w:style w:type="character" w:styleId="12">
    <w:name w:val="Emphasis"/>
    <w:basedOn w:val="11"/>
    <w:qFormat/>
    <w:uiPriority w:val="20"/>
    <w:rPr>
      <w:i/>
      <w:iCs/>
    </w:rPr>
  </w:style>
  <w:style w:type="character" w:styleId="13">
    <w:name w:val="Hyperlink"/>
    <w:basedOn w:val="11"/>
    <w:unhideWhenUsed/>
    <w:uiPriority w:val="99"/>
    <w:rPr>
      <w:color w:val="0000FF"/>
      <w:u w:val="single"/>
    </w:rPr>
  </w:style>
  <w:style w:type="character" w:styleId="14">
    <w:name w:val="annotation reference"/>
    <w:basedOn w:val="11"/>
    <w:semiHidden/>
    <w:unhideWhenUsed/>
    <w:qFormat/>
    <w:uiPriority w:val="99"/>
    <w:rPr>
      <w:sz w:val="16"/>
      <w:szCs w:val="16"/>
    </w:rPr>
  </w:style>
  <w:style w:type="character" w:styleId="15">
    <w:name w:val="HTML Cite"/>
    <w:basedOn w:val="11"/>
    <w:semiHidden/>
    <w:unhideWhenUsed/>
    <w:qFormat/>
    <w:uiPriority w:val="99"/>
    <w:rPr>
      <w:i/>
      <w:iCs/>
    </w:rPr>
  </w:style>
  <w:style w:type="character" w:customStyle="1" w:styleId="16">
    <w:name w:val="页眉 Char"/>
    <w:basedOn w:val="11"/>
    <w:link w:val="7"/>
    <w:uiPriority w:val="99"/>
    <w:rPr>
      <w:sz w:val="18"/>
      <w:szCs w:val="18"/>
      <w:lang w:val="en-GB"/>
    </w:rPr>
  </w:style>
  <w:style w:type="character" w:customStyle="1" w:styleId="17">
    <w:name w:val="页脚 Char"/>
    <w:basedOn w:val="11"/>
    <w:link w:val="6"/>
    <w:uiPriority w:val="99"/>
    <w:rPr>
      <w:sz w:val="18"/>
      <w:szCs w:val="18"/>
      <w:lang w:val="en-GB"/>
    </w:rPr>
  </w:style>
  <w:style w:type="paragraph" w:styleId="18">
    <w:name w:val="List Paragraph"/>
    <w:basedOn w:val="1"/>
    <w:qFormat/>
    <w:uiPriority w:val="34"/>
    <w:pPr>
      <w:ind w:firstLine="420" w:firstLineChars="200"/>
    </w:pPr>
  </w:style>
  <w:style w:type="character" w:customStyle="1" w:styleId="19">
    <w:name w:val="fontstyle01"/>
    <w:basedOn w:val="11"/>
    <w:qFormat/>
    <w:uiPriority w:val="0"/>
    <w:rPr>
      <w:rFonts w:hint="default" w:ascii="Calibri" w:hAnsi="Calibri" w:cs="Calibri"/>
      <w:color w:val="000000"/>
      <w:sz w:val="24"/>
      <w:szCs w:val="24"/>
    </w:rPr>
  </w:style>
  <w:style w:type="character" w:customStyle="1" w:styleId="20">
    <w:name w:val="apple-converted-space"/>
    <w:basedOn w:val="11"/>
    <w:qFormat/>
    <w:uiPriority w:val="0"/>
  </w:style>
  <w:style w:type="paragraph" w:customStyle="1" w:styleId="21">
    <w:name w:val="a1"/>
    <w:basedOn w:val="1"/>
    <w:qFormat/>
    <w:uiPriority w:val="0"/>
    <w:pPr>
      <w:widowControl/>
      <w:spacing w:before="100" w:beforeAutospacing="1" w:after="100" w:afterAutospacing="1"/>
      <w:jc w:val="left"/>
    </w:pPr>
    <w:rPr>
      <w:rFonts w:ascii="Times New Roman" w:hAnsi="Times New Roman" w:eastAsia="Times New Roman" w:cs="Times New Roman"/>
      <w:kern w:val="0"/>
      <w:sz w:val="24"/>
      <w:szCs w:val="24"/>
      <w:lang w:val="en-CA"/>
    </w:rPr>
  </w:style>
  <w:style w:type="character" w:customStyle="1" w:styleId="22">
    <w:name w:val="Unresolved Mention1"/>
    <w:basedOn w:val="11"/>
    <w:semiHidden/>
    <w:unhideWhenUsed/>
    <w:qFormat/>
    <w:uiPriority w:val="99"/>
    <w:rPr>
      <w:color w:val="605E5C"/>
      <w:shd w:val="clear" w:color="auto" w:fill="E1DFDD"/>
    </w:rPr>
  </w:style>
  <w:style w:type="character" w:customStyle="1" w:styleId="23">
    <w:name w:val="标题 2 Char"/>
    <w:basedOn w:val="11"/>
    <w:link w:val="3"/>
    <w:qFormat/>
    <w:uiPriority w:val="9"/>
    <w:rPr>
      <w:rFonts w:ascii="宋体" w:hAnsi="宋体" w:eastAsia="宋体" w:cs="宋体"/>
      <w:b/>
      <w:bCs/>
      <w:kern w:val="0"/>
      <w:sz w:val="36"/>
      <w:szCs w:val="36"/>
    </w:rPr>
  </w:style>
  <w:style w:type="paragraph" w:customStyle="1" w:styleId="24">
    <w:name w:val="col"/>
    <w:basedOn w:val="1"/>
    <w:qFormat/>
    <w:uiPriority w:val="0"/>
    <w:pPr>
      <w:widowControl/>
      <w:spacing w:before="100" w:beforeAutospacing="1" w:after="100" w:afterAutospacing="1"/>
      <w:jc w:val="left"/>
    </w:pPr>
    <w:rPr>
      <w:rFonts w:ascii="宋体" w:hAnsi="宋体" w:eastAsia="宋体" w:cs="宋体"/>
      <w:kern w:val="0"/>
      <w:sz w:val="24"/>
      <w:szCs w:val="24"/>
      <w:lang w:val="en-US"/>
    </w:rPr>
  </w:style>
  <w:style w:type="paragraph" w:customStyle="1" w:styleId="25">
    <w:name w:val="Revision"/>
    <w:hidden/>
    <w:semiHidden/>
    <w:qFormat/>
    <w:uiPriority w:val="99"/>
    <w:rPr>
      <w:rFonts w:asciiTheme="minorHAnsi" w:hAnsiTheme="minorHAnsi" w:eastAsiaTheme="minorEastAsia" w:cstheme="minorBidi"/>
      <w:kern w:val="2"/>
      <w:sz w:val="21"/>
      <w:szCs w:val="22"/>
      <w:lang w:val="en-GB" w:eastAsia="zh-CN" w:bidi="ar-SA"/>
    </w:rPr>
  </w:style>
  <w:style w:type="character" w:customStyle="1" w:styleId="26">
    <w:name w:val="批注框文本 Char"/>
    <w:basedOn w:val="11"/>
    <w:link w:val="5"/>
    <w:semiHidden/>
    <w:qFormat/>
    <w:uiPriority w:val="99"/>
    <w:rPr>
      <w:sz w:val="18"/>
      <w:szCs w:val="18"/>
      <w:lang w:val="en-GB"/>
    </w:rPr>
  </w:style>
  <w:style w:type="character" w:customStyle="1" w:styleId="27">
    <w:name w:val="标题 1 Char"/>
    <w:basedOn w:val="11"/>
    <w:link w:val="2"/>
    <w:qFormat/>
    <w:uiPriority w:val="9"/>
    <w:rPr>
      <w:b/>
      <w:bCs/>
      <w:kern w:val="44"/>
      <w:sz w:val="44"/>
      <w:szCs w:val="44"/>
      <w:lang w:val="en-GB"/>
    </w:rPr>
  </w:style>
  <w:style w:type="character" w:customStyle="1" w:styleId="28">
    <w:name w:val="批注文字 Char"/>
    <w:basedOn w:val="11"/>
    <w:link w:val="4"/>
    <w:semiHidden/>
    <w:qFormat/>
    <w:uiPriority w:val="99"/>
    <w:rPr>
      <w:sz w:val="20"/>
      <w:szCs w:val="20"/>
      <w:lang w:val="en-GB"/>
    </w:rPr>
  </w:style>
  <w:style w:type="character" w:customStyle="1" w:styleId="29">
    <w:name w:val="批注主题 Char"/>
    <w:basedOn w:val="28"/>
    <w:link w:val="9"/>
    <w:semiHidden/>
    <w:qFormat/>
    <w:uiPriority w:val="99"/>
    <w:rPr>
      <w:b/>
      <w:bCs/>
      <w:sz w:val="20"/>
      <w:szCs w:val="20"/>
      <w:lang w:val="en-G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765</Words>
  <Characters>4364</Characters>
  <Lines>36</Lines>
  <Paragraphs>10</Paragraphs>
  <TotalTime>216</TotalTime>
  <ScaleCrop>false</ScaleCrop>
  <LinksUpToDate>false</LinksUpToDate>
  <CharactersWithSpaces>5119</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2019-02-18T04:06:00Z</dcterms:created>
  <dc:creator>ruoheng wei</dc:creator>
  <cp:lastModifiedBy>两只羊</cp:lastModifiedBy>
  <dcterms:modified xsi:type="dcterms:W3CDTF">2019-03-25T07:51:12Z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